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C5253">
        <w:rPr>
          <w:rFonts w:ascii="Microsoft Sans Serif" w:hAnsi="Microsoft Sans Serif" w:cs="Microsoft Sans Serif"/>
          <w:u w:val="single"/>
        </w:rPr>
        <w:t xml:space="preserve">przyjęcia sprawozdania </w:t>
      </w:r>
      <w:r w:rsidR="00E61B29">
        <w:rPr>
          <w:rFonts w:ascii="Microsoft Sans Serif" w:hAnsi="Microsoft Sans Serif" w:cs="Microsoft Sans Serif"/>
          <w:u w:val="single"/>
        </w:rPr>
        <w:t>z działalności Rady Nadzorczej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E61B29">
        <w:rPr>
          <w:rFonts w:ascii="Microsoft Sans Serif" w:hAnsi="Microsoft Sans Serif" w:cs="Microsoft Sans Serif"/>
          <w:u w:val="single"/>
        </w:rPr>
        <w:t>okres od 2</w:t>
      </w:r>
      <w:r w:rsidR="00A42511">
        <w:rPr>
          <w:rFonts w:ascii="Microsoft Sans Serif" w:hAnsi="Microsoft Sans Serif" w:cs="Microsoft Sans Serif"/>
          <w:u w:val="single"/>
        </w:rPr>
        <w:t>9</w:t>
      </w:r>
      <w:r w:rsidR="00E61B29">
        <w:rPr>
          <w:rFonts w:ascii="Microsoft Sans Serif" w:hAnsi="Microsoft Sans Serif" w:cs="Microsoft Sans Serif"/>
          <w:u w:val="single"/>
        </w:rPr>
        <w:t xml:space="preserve"> czerwca 2014 r. do 23 czerwca 2015 r.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§ 58 ust. 2 pkt 2.4 </w:t>
      </w:r>
      <w:r w:rsidR="00222E52">
        <w:rPr>
          <w:rFonts w:ascii="Microsoft Sans Serif" w:hAnsi="Microsoft Sans Serif" w:cs="Microsoft Sans Serif"/>
        </w:rPr>
        <w:t xml:space="preserve">statutu </w:t>
      </w:r>
      <w:bookmarkStart w:id="0" w:name="_GoBack"/>
      <w:bookmarkEnd w:id="0"/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FC5253">
        <w:rPr>
          <w:rFonts w:ascii="Microsoft Sans Serif" w:hAnsi="Microsoft Sans Serif" w:cs="Microsoft Sans Serif"/>
        </w:rPr>
        <w:t xml:space="preserve">przyjęciu/nieprzyjęciu sprawozdania </w:t>
      </w:r>
      <w:r>
        <w:rPr>
          <w:rFonts w:ascii="Microsoft Sans Serif" w:hAnsi="Microsoft Sans Serif" w:cs="Microsoft Sans Serif"/>
        </w:rPr>
        <w:t>z działalności Rady Nadzorczej</w:t>
      </w:r>
      <w:r w:rsidR="00831C1B">
        <w:rPr>
          <w:rFonts w:ascii="Microsoft Sans Serif" w:hAnsi="Microsoft Sans Serif" w:cs="Microsoft Sans Serif"/>
        </w:rPr>
        <w:t xml:space="preserve"> Spółdzielni </w:t>
      </w:r>
      <w:r>
        <w:rPr>
          <w:rFonts w:ascii="Microsoft Sans Serif" w:hAnsi="Microsoft Sans Serif" w:cs="Microsoft Sans Serif"/>
        </w:rPr>
        <w:t>w okresie 2</w:t>
      </w:r>
      <w:r w:rsidR="00A42511">
        <w:rPr>
          <w:rFonts w:ascii="Microsoft Sans Serif" w:hAnsi="Microsoft Sans Serif" w:cs="Microsoft Sans Serif"/>
        </w:rPr>
        <w:t>9</w:t>
      </w:r>
      <w:r>
        <w:rPr>
          <w:rFonts w:ascii="Microsoft Sans Serif" w:hAnsi="Microsoft Sans Serif" w:cs="Microsoft Sans Serif"/>
        </w:rPr>
        <w:t>.06.2014 – 23.06.2015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22E52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251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4</cp:revision>
  <cp:lastPrinted>2014-06-27T11:56:00Z</cp:lastPrinted>
  <dcterms:created xsi:type="dcterms:W3CDTF">2015-06-04T23:17:00Z</dcterms:created>
  <dcterms:modified xsi:type="dcterms:W3CDTF">2015-06-05T20:47:00Z</dcterms:modified>
</cp:coreProperties>
</file>