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8995A" w14:textId="1E26DD32" w:rsidR="00EB6A17" w:rsidRDefault="00EB6A17" w:rsidP="00521960">
      <w:pPr>
        <w:jc w:val="center"/>
        <w:rPr>
          <w:rFonts w:asciiTheme="minorHAnsi" w:hAnsiTheme="minorHAnsi" w:cstheme="minorHAnsi"/>
          <w:szCs w:val="24"/>
        </w:rPr>
      </w:pPr>
    </w:p>
    <w:p w14:paraId="5400867A" w14:textId="77777777" w:rsidR="00996D28" w:rsidRPr="001F2407" w:rsidRDefault="00996D28" w:rsidP="00521960">
      <w:pPr>
        <w:jc w:val="center"/>
        <w:rPr>
          <w:rFonts w:asciiTheme="minorHAnsi" w:hAnsiTheme="minorHAnsi" w:cstheme="minorHAnsi"/>
          <w:szCs w:val="24"/>
        </w:rPr>
      </w:pPr>
    </w:p>
    <w:p w14:paraId="238FC0E7" w14:textId="77777777" w:rsidR="00EB6A17" w:rsidRPr="001F2407" w:rsidRDefault="00EB6A17" w:rsidP="00521960">
      <w:pPr>
        <w:jc w:val="center"/>
        <w:rPr>
          <w:rFonts w:asciiTheme="minorHAnsi" w:hAnsiTheme="minorHAnsi" w:cstheme="minorHAnsi"/>
          <w:szCs w:val="24"/>
        </w:rPr>
      </w:pPr>
    </w:p>
    <w:p w14:paraId="5CE82207" w14:textId="77777777" w:rsidR="00EB6A17" w:rsidRPr="001F2407" w:rsidRDefault="00EB6A17" w:rsidP="00521960">
      <w:pPr>
        <w:jc w:val="center"/>
        <w:rPr>
          <w:rFonts w:asciiTheme="minorHAnsi" w:hAnsiTheme="minorHAnsi" w:cstheme="minorHAnsi"/>
          <w:szCs w:val="24"/>
        </w:rPr>
      </w:pPr>
    </w:p>
    <w:p w14:paraId="506E44A7" w14:textId="77777777" w:rsidR="00EB6A17" w:rsidRPr="001F2407" w:rsidRDefault="00EB6A17" w:rsidP="00521960">
      <w:pPr>
        <w:jc w:val="center"/>
        <w:rPr>
          <w:rFonts w:asciiTheme="minorHAnsi" w:hAnsiTheme="minorHAnsi" w:cstheme="minorHAnsi"/>
          <w:szCs w:val="24"/>
        </w:rPr>
      </w:pPr>
    </w:p>
    <w:p w14:paraId="314C99E7" w14:textId="77777777" w:rsidR="00643548" w:rsidRDefault="00643548" w:rsidP="00521960">
      <w:pPr>
        <w:spacing w:before="200" w:line="480" w:lineRule="auto"/>
        <w:jc w:val="center"/>
        <w:rPr>
          <w:rFonts w:asciiTheme="minorHAnsi" w:hAnsiTheme="minorHAnsi" w:cstheme="minorHAnsi"/>
          <w:b/>
          <w:sz w:val="36"/>
          <w:szCs w:val="24"/>
        </w:rPr>
      </w:pPr>
    </w:p>
    <w:p w14:paraId="62B90796" w14:textId="77777777" w:rsidR="00643548" w:rsidRDefault="00643548" w:rsidP="00521960">
      <w:pPr>
        <w:spacing w:before="200" w:line="480" w:lineRule="auto"/>
        <w:jc w:val="center"/>
        <w:rPr>
          <w:rFonts w:asciiTheme="minorHAnsi" w:hAnsiTheme="minorHAnsi" w:cstheme="minorHAnsi"/>
          <w:b/>
          <w:sz w:val="36"/>
          <w:szCs w:val="24"/>
        </w:rPr>
      </w:pPr>
    </w:p>
    <w:p w14:paraId="6F64E912" w14:textId="77777777" w:rsidR="00EB6A17" w:rsidRPr="00521960" w:rsidRDefault="00643548" w:rsidP="00521960">
      <w:pPr>
        <w:spacing w:before="200" w:line="480" w:lineRule="auto"/>
        <w:jc w:val="center"/>
        <w:rPr>
          <w:rFonts w:asciiTheme="minorHAnsi" w:hAnsiTheme="minorHAnsi" w:cstheme="minorHAnsi"/>
          <w:b/>
          <w:sz w:val="36"/>
          <w:szCs w:val="24"/>
        </w:rPr>
      </w:pPr>
      <w:r>
        <w:rPr>
          <w:rFonts w:asciiTheme="minorHAnsi" w:hAnsiTheme="minorHAnsi" w:cstheme="minorHAnsi"/>
          <w:b/>
          <w:sz w:val="36"/>
          <w:szCs w:val="24"/>
        </w:rPr>
        <w:t>Wytyczne sporządzania audytu dostępności</w:t>
      </w:r>
    </w:p>
    <w:p w14:paraId="0D4E40BE" w14:textId="377BBE1F" w:rsidR="00EB6A17" w:rsidRPr="001F2407" w:rsidRDefault="00D61EEF" w:rsidP="00521960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 celu uzyskania pożyczek</w:t>
      </w:r>
      <w:r w:rsidR="00EB6A17" w:rsidRPr="001F2407">
        <w:rPr>
          <w:rFonts w:asciiTheme="minorHAnsi" w:hAnsiTheme="minorHAnsi" w:cstheme="minorHAnsi"/>
          <w:szCs w:val="24"/>
        </w:rPr>
        <w:t xml:space="preserve"> na realizację przedsięwzięć z zakresu zapewnienia lub poprawy dostępności budynków mieszkalnictwa wielorodzinnego</w:t>
      </w:r>
      <w:r>
        <w:rPr>
          <w:rFonts w:asciiTheme="minorHAnsi" w:hAnsiTheme="minorHAnsi" w:cstheme="minorHAnsi"/>
          <w:szCs w:val="24"/>
        </w:rPr>
        <w:t>,</w:t>
      </w:r>
      <w:r w:rsidR="00EB6A17" w:rsidRPr="001F2407">
        <w:rPr>
          <w:rFonts w:asciiTheme="minorHAnsi" w:hAnsiTheme="minorHAnsi" w:cstheme="minorHAnsi"/>
          <w:szCs w:val="24"/>
        </w:rPr>
        <w:t xml:space="preserve"> budynków użyteczności publicznej </w:t>
      </w:r>
      <w:r>
        <w:rPr>
          <w:rFonts w:asciiTheme="minorHAnsi" w:hAnsiTheme="minorHAnsi" w:cstheme="minorHAnsi"/>
          <w:szCs w:val="24"/>
        </w:rPr>
        <w:t xml:space="preserve">oraz budynków zamieszkania zbiorowego </w:t>
      </w:r>
      <w:r w:rsidR="00EB6A17" w:rsidRPr="001F2407">
        <w:rPr>
          <w:rFonts w:asciiTheme="minorHAnsi" w:hAnsiTheme="minorHAnsi" w:cstheme="minorHAnsi"/>
          <w:szCs w:val="24"/>
        </w:rPr>
        <w:t>w ramach Funduszu Dostępności.</w:t>
      </w:r>
    </w:p>
    <w:p w14:paraId="0E166D67" w14:textId="77777777" w:rsidR="004523B2" w:rsidRPr="001F2407" w:rsidRDefault="00702FE8" w:rsidP="00521960">
      <w:pPr>
        <w:rPr>
          <w:rFonts w:asciiTheme="minorHAnsi" w:hAnsiTheme="minorHAnsi" w:cstheme="minorHAnsi"/>
          <w:szCs w:val="24"/>
        </w:rPr>
      </w:pPr>
    </w:p>
    <w:p w14:paraId="0D6FBAA0" w14:textId="77777777" w:rsidR="00EB6A17" w:rsidRPr="001F2407" w:rsidRDefault="00EB6A17" w:rsidP="00521960">
      <w:pPr>
        <w:rPr>
          <w:rFonts w:asciiTheme="minorHAnsi" w:hAnsiTheme="minorHAnsi" w:cstheme="minorHAnsi"/>
          <w:szCs w:val="24"/>
        </w:rPr>
      </w:pPr>
    </w:p>
    <w:p w14:paraId="12573411" w14:textId="77777777" w:rsidR="00EB6A17" w:rsidRPr="001F2407" w:rsidRDefault="00EB6A17" w:rsidP="00521960">
      <w:pPr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br w:type="page"/>
      </w:r>
    </w:p>
    <w:sdt>
      <w:sdtPr>
        <w:rPr>
          <w:rFonts w:ascii="Calibri" w:eastAsia="Calibri" w:hAnsi="Calibri" w:cstheme="minorHAnsi"/>
          <w:b w:val="0"/>
          <w:color w:val="auto"/>
          <w:szCs w:val="24"/>
          <w:lang w:eastAsia="en-US"/>
        </w:rPr>
        <w:id w:val="-10119618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6751C89" w14:textId="77777777" w:rsidR="001A6657" w:rsidRPr="001F2407" w:rsidRDefault="001A6657" w:rsidP="00521960">
          <w:pPr>
            <w:pStyle w:val="Nagwekspisutreci"/>
            <w:spacing w:after="200"/>
            <w:rPr>
              <w:rFonts w:cstheme="minorHAnsi"/>
              <w:szCs w:val="24"/>
            </w:rPr>
          </w:pPr>
          <w:r w:rsidRPr="001F2407">
            <w:rPr>
              <w:rFonts w:cstheme="minorHAnsi"/>
              <w:szCs w:val="24"/>
            </w:rPr>
            <w:t xml:space="preserve">Spis </w:t>
          </w:r>
          <w:r w:rsidR="006E0CBA">
            <w:rPr>
              <w:rFonts w:cstheme="minorHAnsi"/>
              <w:szCs w:val="24"/>
            </w:rPr>
            <w:t>zawartości</w:t>
          </w:r>
        </w:p>
        <w:p w14:paraId="09257582" w14:textId="1B5D2912" w:rsidR="002942DD" w:rsidRDefault="001A6657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1F2407">
            <w:rPr>
              <w:rFonts w:asciiTheme="minorHAnsi" w:hAnsiTheme="minorHAnsi" w:cstheme="minorHAnsi"/>
              <w:szCs w:val="24"/>
            </w:rPr>
            <w:fldChar w:fldCharType="begin"/>
          </w:r>
          <w:r w:rsidRPr="001F2407">
            <w:rPr>
              <w:rFonts w:asciiTheme="minorHAnsi" w:hAnsiTheme="minorHAnsi" w:cstheme="minorHAnsi"/>
              <w:szCs w:val="24"/>
            </w:rPr>
            <w:instrText xml:space="preserve"> TOC \o "1-3" \h \z \u </w:instrText>
          </w:r>
          <w:r w:rsidRPr="001F2407">
            <w:rPr>
              <w:rFonts w:asciiTheme="minorHAnsi" w:hAnsiTheme="minorHAnsi" w:cstheme="minorHAnsi"/>
              <w:szCs w:val="24"/>
            </w:rPr>
            <w:fldChar w:fldCharType="separate"/>
          </w:r>
          <w:hyperlink w:anchor="_Toc52360457" w:history="1">
            <w:r w:rsidR="002942DD" w:rsidRPr="00ED01F2">
              <w:rPr>
                <w:rStyle w:val="Hipercze"/>
                <w:rFonts w:cstheme="minorHAnsi"/>
                <w:noProof/>
              </w:rPr>
              <w:t>1.</w:t>
            </w:r>
            <w:r w:rsidR="002942DD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2942DD" w:rsidRPr="00ED01F2">
              <w:rPr>
                <w:rStyle w:val="Hipercze"/>
                <w:rFonts w:cstheme="minorHAnsi"/>
                <w:noProof/>
              </w:rPr>
              <w:t>Opis audytu dostępności</w:t>
            </w:r>
            <w:r w:rsidR="002942DD">
              <w:rPr>
                <w:noProof/>
                <w:webHidden/>
              </w:rPr>
              <w:tab/>
            </w:r>
            <w:r w:rsidR="002942DD">
              <w:rPr>
                <w:noProof/>
                <w:webHidden/>
              </w:rPr>
              <w:fldChar w:fldCharType="begin"/>
            </w:r>
            <w:r w:rsidR="002942DD">
              <w:rPr>
                <w:noProof/>
                <w:webHidden/>
              </w:rPr>
              <w:instrText xml:space="preserve"> PAGEREF _Toc52360457 \h </w:instrText>
            </w:r>
            <w:r w:rsidR="002942DD">
              <w:rPr>
                <w:noProof/>
                <w:webHidden/>
              </w:rPr>
            </w:r>
            <w:r w:rsidR="002942DD">
              <w:rPr>
                <w:noProof/>
                <w:webHidden/>
              </w:rPr>
              <w:fldChar w:fldCharType="separate"/>
            </w:r>
            <w:r w:rsidR="002942DD">
              <w:rPr>
                <w:noProof/>
                <w:webHidden/>
              </w:rPr>
              <w:t>3</w:t>
            </w:r>
            <w:r w:rsidR="002942DD">
              <w:rPr>
                <w:noProof/>
                <w:webHidden/>
              </w:rPr>
              <w:fldChar w:fldCharType="end"/>
            </w:r>
          </w:hyperlink>
        </w:p>
        <w:p w14:paraId="7D19B2C5" w14:textId="4D0161CC" w:rsidR="002942DD" w:rsidRDefault="00702FE8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2360458" w:history="1">
            <w:r w:rsidR="002942DD" w:rsidRPr="00ED01F2">
              <w:rPr>
                <w:rStyle w:val="Hipercze"/>
                <w:rFonts w:cstheme="minorHAnsi"/>
                <w:noProof/>
              </w:rPr>
              <w:t>2.</w:t>
            </w:r>
            <w:r w:rsidR="002942DD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2942DD" w:rsidRPr="00ED01F2">
              <w:rPr>
                <w:rStyle w:val="Hipercze"/>
                <w:rFonts w:cstheme="minorHAnsi"/>
                <w:noProof/>
              </w:rPr>
              <w:t>Szczegółowe wytyczne do sporządzania audytu dostępności</w:t>
            </w:r>
            <w:r w:rsidR="002942DD">
              <w:rPr>
                <w:noProof/>
                <w:webHidden/>
              </w:rPr>
              <w:tab/>
            </w:r>
            <w:r w:rsidR="002942DD">
              <w:rPr>
                <w:noProof/>
                <w:webHidden/>
              </w:rPr>
              <w:fldChar w:fldCharType="begin"/>
            </w:r>
            <w:r w:rsidR="002942DD">
              <w:rPr>
                <w:noProof/>
                <w:webHidden/>
              </w:rPr>
              <w:instrText xml:space="preserve"> PAGEREF _Toc52360458 \h </w:instrText>
            </w:r>
            <w:r w:rsidR="002942DD">
              <w:rPr>
                <w:noProof/>
                <w:webHidden/>
              </w:rPr>
            </w:r>
            <w:r w:rsidR="002942DD">
              <w:rPr>
                <w:noProof/>
                <w:webHidden/>
              </w:rPr>
              <w:fldChar w:fldCharType="separate"/>
            </w:r>
            <w:r w:rsidR="002942DD">
              <w:rPr>
                <w:noProof/>
                <w:webHidden/>
              </w:rPr>
              <w:t>4</w:t>
            </w:r>
            <w:r w:rsidR="002942DD">
              <w:rPr>
                <w:noProof/>
                <w:webHidden/>
              </w:rPr>
              <w:fldChar w:fldCharType="end"/>
            </w:r>
          </w:hyperlink>
        </w:p>
        <w:p w14:paraId="5DEC38C2" w14:textId="621DFE57" w:rsidR="002942DD" w:rsidRDefault="00702FE8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2360459" w:history="1">
            <w:r w:rsidR="002942DD" w:rsidRPr="00ED01F2">
              <w:rPr>
                <w:rStyle w:val="Hipercze"/>
                <w:rFonts w:cstheme="minorHAnsi"/>
                <w:noProof/>
              </w:rPr>
              <w:t>2.1</w:t>
            </w:r>
            <w:r w:rsidR="002942DD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2942DD" w:rsidRPr="00ED01F2">
              <w:rPr>
                <w:rStyle w:val="Hipercze"/>
                <w:rFonts w:cstheme="minorHAnsi"/>
                <w:noProof/>
              </w:rPr>
              <w:t>Dane ogólne</w:t>
            </w:r>
            <w:r w:rsidR="002942DD">
              <w:rPr>
                <w:noProof/>
                <w:webHidden/>
              </w:rPr>
              <w:tab/>
            </w:r>
            <w:r w:rsidR="002942DD">
              <w:rPr>
                <w:noProof/>
                <w:webHidden/>
              </w:rPr>
              <w:fldChar w:fldCharType="begin"/>
            </w:r>
            <w:r w:rsidR="002942DD">
              <w:rPr>
                <w:noProof/>
                <w:webHidden/>
              </w:rPr>
              <w:instrText xml:space="preserve"> PAGEREF _Toc52360459 \h </w:instrText>
            </w:r>
            <w:r w:rsidR="002942DD">
              <w:rPr>
                <w:noProof/>
                <w:webHidden/>
              </w:rPr>
            </w:r>
            <w:r w:rsidR="002942DD">
              <w:rPr>
                <w:noProof/>
                <w:webHidden/>
              </w:rPr>
              <w:fldChar w:fldCharType="separate"/>
            </w:r>
            <w:r w:rsidR="002942DD">
              <w:rPr>
                <w:noProof/>
                <w:webHidden/>
              </w:rPr>
              <w:t>4</w:t>
            </w:r>
            <w:r w:rsidR="002942DD">
              <w:rPr>
                <w:noProof/>
                <w:webHidden/>
              </w:rPr>
              <w:fldChar w:fldCharType="end"/>
            </w:r>
          </w:hyperlink>
        </w:p>
        <w:p w14:paraId="4A4A5ACB" w14:textId="682C5A0D" w:rsidR="002942DD" w:rsidRDefault="00702FE8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2360460" w:history="1">
            <w:r w:rsidR="002942DD" w:rsidRPr="00ED01F2">
              <w:rPr>
                <w:rStyle w:val="Hipercze"/>
                <w:rFonts w:cstheme="minorHAnsi"/>
                <w:noProof/>
              </w:rPr>
              <w:t>2.2</w:t>
            </w:r>
            <w:r w:rsidR="002942DD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2942DD" w:rsidRPr="00ED01F2">
              <w:rPr>
                <w:rStyle w:val="Hipercze"/>
                <w:rFonts w:cstheme="minorHAnsi"/>
                <w:noProof/>
              </w:rPr>
              <w:t>Identyfikacja barier utrudniających/uniemożliwiających korzystanie z budynku</w:t>
            </w:r>
            <w:r w:rsidR="002942DD">
              <w:rPr>
                <w:noProof/>
                <w:webHidden/>
              </w:rPr>
              <w:tab/>
            </w:r>
            <w:r w:rsidR="002942DD">
              <w:rPr>
                <w:noProof/>
                <w:webHidden/>
              </w:rPr>
              <w:fldChar w:fldCharType="begin"/>
            </w:r>
            <w:r w:rsidR="002942DD">
              <w:rPr>
                <w:noProof/>
                <w:webHidden/>
              </w:rPr>
              <w:instrText xml:space="preserve"> PAGEREF _Toc52360460 \h </w:instrText>
            </w:r>
            <w:r w:rsidR="002942DD">
              <w:rPr>
                <w:noProof/>
                <w:webHidden/>
              </w:rPr>
            </w:r>
            <w:r w:rsidR="002942DD">
              <w:rPr>
                <w:noProof/>
                <w:webHidden/>
              </w:rPr>
              <w:fldChar w:fldCharType="separate"/>
            </w:r>
            <w:r w:rsidR="002942DD">
              <w:rPr>
                <w:noProof/>
                <w:webHidden/>
              </w:rPr>
              <w:t>4</w:t>
            </w:r>
            <w:r w:rsidR="002942DD">
              <w:rPr>
                <w:noProof/>
                <w:webHidden/>
              </w:rPr>
              <w:fldChar w:fldCharType="end"/>
            </w:r>
          </w:hyperlink>
        </w:p>
        <w:p w14:paraId="218A024D" w14:textId="3BA35EA6" w:rsidR="002942DD" w:rsidRDefault="00702FE8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2360461" w:history="1">
            <w:r w:rsidR="002942DD" w:rsidRPr="00ED01F2">
              <w:rPr>
                <w:rStyle w:val="Hipercze"/>
                <w:rFonts w:cstheme="minorHAnsi"/>
                <w:noProof/>
              </w:rPr>
              <w:t>2.2.1</w:t>
            </w:r>
            <w:r w:rsidR="002942DD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2942DD" w:rsidRPr="00ED01F2">
              <w:rPr>
                <w:rStyle w:val="Hipercze"/>
                <w:rFonts w:cstheme="minorHAnsi"/>
                <w:noProof/>
              </w:rPr>
              <w:t>Otoczenie i strefa wejściowa do budynku</w:t>
            </w:r>
            <w:r w:rsidR="002942DD">
              <w:rPr>
                <w:noProof/>
                <w:webHidden/>
              </w:rPr>
              <w:tab/>
            </w:r>
            <w:r w:rsidR="002942DD">
              <w:rPr>
                <w:noProof/>
                <w:webHidden/>
              </w:rPr>
              <w:fldChar w:fldCharType="begin"/>
            </w:r>
            <w:r w:rsidR="002942DD">
              <w:rPr>
                <w:noProof/>
                <w:webHidden/>
              </w:rPr>
              <w:instrText xml:space="preserve"> PAGEREF _Toc52360461 \h </w:instrText>
            </w:r>
            <w:r w:rsidR="002942DD">
              <w:rPr>
                <w:noProof/>
                <w:webHidden/>
              </w:rPr>
            </w:r>
            <w:r w:rsidR="002942DD">
              <w:rPr>
                <w:noProof/>
                <w:webHidden/>
              </w:rPr>
              <w:fldChar w:fldCharType="separate"/>
            </w:r>
            <w:r w:rsidR="002942DD">
              <w:rPr>
                <w:noProof/>
                <w:webHidden/>
              </w:rPr>
              <w:t>4</w:t>
            </w:r>
            <w:r w:rsidR="002942DD">
              <w:rPr>
                <w:noProof/>
                <w:webHidden/>
              </w:rPr>
              <w:fldChar w:fldCharType="end"/>
            </w:r>
          </w:hyperlink>
        </w:p>
        <w:p w14:paraId="468714AC" w14:textId="2A6713BC" w:rsidR="002942DD" w:rsidRDefault="00702FE8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2360462" w:history="1">
            <w:r w:rsidR="002942DD" w:rsidRPr="00ED01F2">
              <w:rPr>
                <w:rStyle w:val="Hipercze"/>
                <w:rFonts w:cstheme="minorHAnsi"/>
                <w:noProof/>
              </w:rPr>
              <w:t>2.2.2</w:t>
            </w:r>
            <w:r w:rsidR="002942DD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2942DD" w:rsidRPr="00ED01F2">
              <w:rPr>
                <w:rStyle w:val="Hipercze"/>
                <w:rFonts w:cstheme="minorHAnsi"/>
                <w:noProof/>
              </w:rPr>
              <w:t>Komunikacja pionowa i pozioma w budynku</w:t>
            </w:r>
            <w:r w:rsidR="002942DD">
              <w:rPr>
                <w:noProof/>
                <w:webHidden/>
              </w:rPr>
              <w:tab/>
            </w:r>
            <w:r w:rsidR="002942DD">
              <w:rPr>
                <w:noProof/>
                <w:webHidden/>
              </w:rPr>
              <w:fldChar w:fldCharType="begin"/>
            </w:r>
            <w:r w:rsidR="002942DD">
              <w:rPr>
                <w:noProof/>
                <w:webHidden/>
              </w:rPr>
              <w:instrText xml:space="preserve"> PAGEREF _Toc52360462 \h </w:instrText>
            </w:r>
            <w:r w:rsidR="002942DD">
              <w:rPr>
                <w:noProof/>
                <w:webHidden/>
              </w:rPr>
            </w:r>
            <w:r w:rsidR="002942DD">
              <w:rPr>
                <w:noProof/>
                <w:webHidden/>
              </w:rPr>
              <w:fldChar w:fldCharType="separate"/>
            </w:r>
            <w:r w:rsidR="002942DD">
              <w:rPr>
                <w:noProof/>
                <w:webHidden/>
              </w:rPr>
              <w:t>4</w:t>
            </w:r>
            <w:r w:rsidR="002942DD">
              <w:rPr>
                <w:noProof/>
                <w:webHidden/>
              </w:rPr>
              <w:fldChar w:fldCharType="end"/>
            </w:r>
          </w:hyperlink>
        </w:p>
        <w:p w14:paraId="4730D603" w14:textId="54BCA805" w:rsidR="002942DD" w:rsidRDefault="00702FE8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2360463" w:history="1">
            <w:r w:rsidR="002942DD" w:rsidRPr="00ED01F2">
              <w:rPr>
                <w:rStyle w:val="Hipercze"/>
                <w:rFonts w:cstheme="minorHAnsi"/>
                <w:noProof/>
              </w:rPr>
              <w:t>2.3.</w:t>
            </w:r>
            <w:r w:rsidR="002942DD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2942DD" w:rsidRPr="00ED01F2">
              <w:rPr>
                <w:rStyle w:val="Hipercze"/>
                <w:rFonts w:cstheme="minorHAnsi"/>
                <w:noProof/>
              </w:rPr>
              <w:t>Działania poprawiające dostępność budynku</w:t>
            </w:r>
            <w:r w:rsidR="002942DD">
              <w:rPr>
                <w:noProof/>
                <w:webHidden/>
              </w:rPr>
              <w:tab/>
            </w:r>
            <w:r w:rsidR="002942DD">
              <w:rPr>
                <w:noProof/>
                <w:webHidden/>
              </w:rPr>
              <w:fldChar w:fldCharType="begin"/>
            </w:r>
            <w:r w:rsidR="002942DD">
              <w:rPr>
                <w:noProof/>
                <w:webHidden/>
              </w:rPr>
              <w:instrText xml:space="preserve"> PAGEREF _Toc52360463 \h </w:instrText>
            </w:r>
            <w:r w:rsidR="002942DD">
              <w:rPr>
                <w:noProof/>
                <w:webHidden/>
              </w:rPr>
            </w:r>
            <w:r w:rsidR="002942DD">
              <w:rPr>
                <w:noProof/>
                <w:webHidden/>
              </w:rPr>
              <w:fldChar w:fldCharType="separate"/>
            </w:r>
            <w:r w:rsidR="002942DD">
              <w:rPr>
                <w:noProof/>
                <w:webHidden/>
              </w:rPr>
              <w:t>5</w:t>
            </w:r>
            <w:r w:rsidR="002942DD">
              <w:rPr>
                <w:noProof/>
                <w:webHidden/>
              </w:rPr>
              <w:fldChar w:fldCharType="end"/>
            </w:r>
          </w:hyperlink>
        </w:p>
        <w:p w14:paraId="378F0E87" w14:textId="69E3ACBF" w:rsidR="002942DD" w:rsidRDefault="00702FE8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2360464" w:history="1">
            <w:r w:rsidR="002942DD" w:rsidRPr="00ED01F2">
              <w:rPr>
                <w:rStyle w:val="Hipercze"/>
                <w:rFonts w:cstheme="minorHAnsi"/>
                <w:noProof/>
              </w:rPr>
              <w:t>2.3.1.</w:t>
            </w:r>
            <w:r w:rsidR="002942DD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2942DD" w:rsidRPr="00ED01F2">
              <w:rPr>
                <w:rStyle w:val="Hipercze"/>
                <w:rFonts w:cstheme="minorHAnsi"/>
                <w:noProof/>
              </w:rPr>
              <w:t>Otoczenie i strefa wejściowa do budynku</w:t>
            </w:r>
            <w:r w:rsidR="002942DD">
              <w:rPr>
                <w:noProof/>
                <w:webHidden/>
              </w:rPr>
              <w:tab/>
            </w:r>
            <w:r w:rsidR="002942DD">
              <w:rPr>
                <w:noProof/>
                <w:webHidden/>
              </w:rPr>
              <w:fldChar w:fldCharType="begin"/>
            </w:r>
            <w:r w:rsidR="002942DD">
              <w:rPr>
                <w:noProof/>
                <w:webHidden/>
              </w:rPr>
              <w:instrText xml:space="preserve"> PAGEREF _Toc52360464 \h </w:instrText>
            </w:r>
            <w:r w:rsidR="002942DD">
              <w:rPr>
                <w:noProof/>
                <w:webHidden/>
              </w:rPr>
            </w:r>
            <w:r w:rsidR="002942DD">
              <w:rPr>
                <w:noProof/>
                <w:webHidden/>
              </w:rPr>
              <w:fldChar w:fldCharType="separate"/>
            </w:r>
            <w:r w:rsidR="002942DD">
              <w:rPr>
                <w:noProof/>
                <w:webHidden/>
              </w:rPr>
              <w:t>5</w:t>
            </w:r>
            <w:r w:rsidR="002942DD">
              <w:rPr>
                <w:noProof/>
                <w:webHidden/>
              </w:rPr>
              <w:fldChar w:fldCharType="end"/>
            </w:r>
          </w:hyperlink>
        </w:p>
        <w:p w14:paraId="062D17EE" w14:textId="18AAD28E" w:rsidR="002942DD" w:rsidRDefault="00702FE8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2360465" w:history="1">
            <w:r w:rsidR="002942DD" w:rsidRPr="00ED01F2">
              <w:rPr>
                <w:rStyle w:val="Hipercze"/>
                <w:noProof/>
              </w:rPr>
              <w:t>2.3.1.1.</w:t>
            </w:r>
            <w:r w:rsidR="002942DD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2942DD" w:rsidRPr="00ED01F2">
              <w:rPr>
                <w:rStyle w:val="Hipercze"/>
                <w:noProof/>
              </w:rPr>
              <w:t>Dostosowanie systemu domofonów</w:t>
            </w:r>
            <w:r w:rsidR="002942DD">
              <w:rPr>
                <w:noProof/>
                <w:webHidden/>
              </w:rPr>
              <w:tab/>
            </w:r>
            <w:r w:rsidR="002942DD">
              <w:rPr>
                <w:noProof/>
                <w:webHidden/>
              </w:rPr>
              <w:fldChar w:fldCharType="begin"/>
            </w:r>
            <w:r w:rsidR="002942DD">
              <w:rPr>
                <w:noProof/>
                <w:webHidden/>
              </w:rPr>
              <w:instrText xml:space="preserve"> PAGEREF _Toc52360465 \h </w:instrText>
            </w:r>
            <w:r w:rsidR="002942DD">
              <w:rPr>
                <w:noProof/>
                <w:webHidden/>
              </w:rPr>
            </w:r>
            <w:r w:rsidR="002942DD">
              <w:rPr>
                <w:noProof/>
                <w:webHidden/>
              </w:rPr>
              <w:fldChar w:fldCharType="separate"/>
            </w:r>
            <w:r w:rsidR="002942DD">
              <w:rPr>
                <w:noProof/>
                <w:webHidden/>
              </w:rPr>
              <w:t>5</w:t>
            </w:r>
            <w:r w:rsidR="002942DD">
              <w:rPr>
                <w:noProof/>
                <w:webHidden/>
              </w:rPr>
              <w:fldChar w:fldCharType="end"/>
            </w:r>
          </w:hyperlink>
        </w:p>
        <w:p w14:paraId="0AFBB27F" w14:textId="7A6F31A7" w:rsidR="002942DD" w:rsidRDefault="00702FE8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2360466" w:history="1">
            <w:r w:rsidR="002942DD" w:rsidRPr="00ED01F2">
              <w:rPr>
                <w:rStyle w:val="Hipercze"/>
                <w:rFonts w:cstheme="minorHAnsi"/>
                <w:noProof/>
              </w:rPr>
              <w:t>2.3.2.</w:t>
            </w:r>
            <w:r w:rsidR="002942DD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2942DD" w:rsidRPr="00ED01F2">
              <w:rPr>
                <w:rStyle w:val="Hipercze"/>
                <w:rFonts w:cstheme="minorHAnsi"/>
                <w:noProof/>
              </w:rPr>
              <w:t>Komunikacja pionowa i pozioma w budynku</w:t>
            </w:r>
            <w:r w:rsidR="002942DD">
              <w:rPr>
                <w:noProof/>
                <w:webHidden/>
              </w:rPr>
              <w:tab/>
            </w:r>
            <w:r w:rsidR="002942DD">
              <w:rPr>
                <w:noProof/>
                <w:webHidden/>
              </w:rPr>
              <w:fldChar w:fldCharType="begin"/>
            </w:r>
            <w:r w:rsidR="002942DD">
              <w:rPr>
                <w:noProof/>
                <w:webHidden/>
              </w:rPr>
              <w:instrText xml:space="preserve"> PAGEREF _Toc52360466 \h </w:instrText>
            </w:r>
            <w:r w:rsidR="002942DD">
              <w:rPr>
                <w:noProof/>
                <w:webHidden/>
              </w:rPr>
            </w:r>
            <w:r w:rsidR="002942DD">
              <w:rPr>
                <w:noProof/>
                <w:webHidden/>
              </w:rPr>
              <w:fldChar w:fldCharType="separate"/>
            </w:r>
            <w:r w:rsidR="002942DD">
              <w:rPr>
                <w:noProof/>
                <w:webHidden/>
              </w:rPr>
              <w:t>5</w:t>
            </w:r>
            <w:r w:rsidR="002942DD">
              <w:rPr>
                <w:noProof/>
                <w:webHidden/>
              </w:rPr>
              <w:fldChar w:fldCharType="end"/>
            </w:r>
          </w:hyperlink>
        </w:p>
        <w:p w14:paraId="74FB6BFA" w14:textId="72F51FC8" w:rsidR="002942DD" w:rsidRDefault="00702FE8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2360467" w:history="1">
            <w:r w:rsidR="002942DD" w:rsidRPr="00ED01F2">
              <w:rPr>
                <w:rStyle w:val="Hipercze"/>
                <w:noProof/>
              </w:rPr>
              <w:t>2.3.2.1.</w:t>
            </w:r>
            <w:r w:rsidR="002942DD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2942DD" w:rsidRPr="00ED01F2">
              <w:rPr>
                <w:rStyle w:val="Hipercze"/>
                <w:noProof/>
              </w:rPr>
              <w:t>Budowa pochylni</w:t>
            </w:r>
            <w:r w:rsidR="002942DD">
              <w:rPr>
                <w:noProof/>
                <w:webHidden/>
              </w:rPr>
              <w:tab/>
            </w:r>
            <w:r w:rsidR="002942DD">
              <w:rPr>
                <w:noProof/>
                <w:webHidden/>
              </w:rPr>
              <w:fldChar w:fldCharType="begin"/>
            </w:r>
            <w:r w:rsidR="002942DD">
              <w:rPr>
                <w:noProof/>
                <w:webHidden/>
              </w:rPr>
              <w:instrText xml:space="preserve"> PAGEREF _Toc52360467 \h </w:instrText>
            </w:r>
            <w:r w:rsidR="002942DD">
              <w:rPr>
                <w:noProof/>
                <w:webHidden/>
              </w:rPr>
            </w:r>
            <w:r w:rsidR="002942DD">
              <w:rPr>
                <w:noProof/>
                <w:webHidden/>
              </w:rPr>
              <w:fldChar w:fldCharType="separate"/>
            </w:r>
            <w:r w:rsidR="002942DD">
              <w:rPr>
                <w:noProof/>
                <w:webHidden/>
              </w:rPr>
              <w:t>5</w:t>
            </w:r>
            <w:r w:rsidR="002942DD">
              <w:rPr>
                <w:noProof/>
                <w:webHidden/>
              </w:rPr>
              <w:fldChar w:fldCharType="end"/>
            </w:r>
          </w:hyperlink>
        </w:p>
        <w:p w14:paraId="6C6A5EB6" w14:textId="111FAFC2" w:rsidR="002942DD" w:rsidRDefault="00702FE8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2360468" w:history="1">
            <w:r w:rsidR="002942DD" w:rsidRPr="00ED01F2">
              <w:rPr>
                <w:rStyle w:val="Hipercze"/>
                <w:noProof/>
              </w:rPr>
              <w:t>2.3.2.2.</w:t>
            </w:r>
            <w:r w:rsidR="002942DD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2942DD" w:rsidRPr="00ED01F2">
              <w:rPr>
                <w:rStyle w:val="Hipercze"/>
                <w:noProof/>
              </w:rPr>
              <w:t>Montaż platform pionowych i ukośnych</w:t>
            </w:r>
            <w:r w:rsidR="002942DD">
              <w:rPr>
                <w:noProof/>
                <w:webHidden/>
              </w:rPr>
              <w:tab/>
            </w:r>
            <w:r w:rsidR="002942DD">
              <w:rPr>
                <w:noProof/>
                <w:webHidden/>
              </w:rPr>
              <w:fldChar w:fldCharType="begin"/>
            </w:r>
            <w:r w:rsidR="002942DD">
              <w:rPr>
                <w:noProof/>
                <w:webHidden/>
              </w:rPr>
              <w:instrText xml:space="preserve"> PAGEREF _Toc52360468 \h </w:instrText>
            </w:r>
            <w:r w:rsidR="002942DD">
              <w:rPr>
                <w:noProof/>
                <w:webHidden/>
              </w:rPr>
            </w:r>
            <w:r w:rsidR="002942DD">
              <w:rPr>
                <w:noProof/>
                <w:webHidden/>
              </w:rPr>
              <w:fldChar w:fldCharType="separate"/>
            </w:r>
            <w:r w:rsidR="002942DD">
              <w:rPr>
                <w:noProof/>
                <w:webHidden/>
              </w:rPr>
              <w:t>5</w:t>
            </w:r>
            <w:r w:rsidR="002942DD">
              <w:rPr>
                <w:noProof/>
                <w:webHidden/>
              </w:rPr>
              <w:fldChar w:fldCharType="end"/>
            </w:r>
          </w:hyperlink>
        </w:p>
        <w:p w14:paraId="47C066ED" w14:textId="3D2D09F2" w:rsidR="002942DD" w:rsidRDefault="00702FE8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2360470" w:history="1">
            <w:r w:rsidR="002942DD" w:rsidRPr="00ED01F2">
              <w:rPr>
                <w:rStyle w:val="Hipercze"/>
                <w:rFonts w:cstheme="minorHAnsi"/>
                <w:noProof/>
              </w:rPr>
              <w:t>2.3.2.3.</w:t>
            </w:r>
            <w:r w:rsidR="002942DD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2942DD" w:rsidRPr="00ED01F2">
              <w:rPr>
                <w:rStyle w:val="Hipercze"/>
                <w:rFonts w:cstheme="minorHAnsi"/>
                <w:noProof/>
              </w:rPr>
              <w:t>Budowa/montaż dźwigów osobowych w budynku</w:t>
            </w:r>
            <w:r w:rsidR="002942DD">
              <w:rPr>
                <w:noProof/>
                <w:webHidden/>
              </w:rPr>
              <w:tab/>
            </w:r>
            <w:r w:rsidR="002942DD">
              <w:rPr>
                <w:noProof/>
                <w:webHidden/>
              </w:rPr>
              <w:fldChar w:fldCharType="begin"/>
            </w:r>
            <w:r w:rsidR="002942DD">
              <w:rPr>
                <w:noProof/>
                <w:webHidden/>
              </w:rPr>
              <w:instrText xml:space="preserve"> PAGEREF _Toc52360470 \h </w:instrText>
            </w:r>
            <w:r w:rsidR="002942DD">
              <w:rPr>
                <w:noProof/>
                <w:webHidden/>
              </w:rPr>
            </w:r>
            <w:r w:rsidR="002942DD">
              <w:rPr>
                <w:noProof/>
                <w:webHidden/>
              </w:rPr>
              <w:fldChar w:fldCharType="separate"/>
            </w:r>
            <w:r w:rsidR="002942DD">
              <w:rPr>
                <w:noProof/>
                <w:webHidden/>
              </w:rPr>
              <w:t>6</w:t>
            </w:r>
            <w:r w:rsidR="002942DD">
              <w:rPr>
                <w:noProof/>
                <w:webHidden/>
              </w:rPr>
              <w:fldChar w:fldCharType="end"/>
            </w:r>
          </w:hyperlink>
        </w:p>
        <w:p w14:paraId="3B3960D9" w14:textId="31E557F3" w:rsidR="002942DD" w:rsidRDefault="00702FE8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2360488" w:history="1">
            <w:r w:rsidR="002942DD" w:rsidRPr="00ED01F2">
              <w:rPr>
                <w:rStyle w:val="Hipercze"/>
                <w:noProof/>
              </w:rPr>
              <w:t>2.3.3.</w:t>
            </w:r>
            <w:r w:rsidR="002942DD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2942DD" w:rsidRPr="00ED01F2">
              <w:rPr>
                <w:rStyle w:val="Hipercze"/>
                <w:noProof/>
              </w:rPr>
              <w:t>Inne przedsięwzięcia</w:t>
            </w:r>
            <w:r w:rsidR="002942DD">
              <w:rPr>
                <w:noProof/>
                <w:webHidden/>
              </w:rPr>
              <w:tab/>
            </w:r>
            <w:r w:rsidR="002942DD">
              <w:rPr>
                <w:noProof/>
                <w:webHidden/>
              </w:rPr>
              <w:fldChar w:fldCharType="begin"/>
            </w:r>
            <w:r w:rsidR="002942DD">
              <w:rPr>
                <w:noProof/>
                <w:webHidden/>
              </w:rPr>
              <w:instrText xml:space="preserve"> PAGEREF _Toc52360488 \h </w:instrText>
            </w:r>
            <w:r w:rsidR="002942DD">
              <w:rPr>
                <w:noProof/>
                <w:webHidden/>
              </w:rPr>
            </w:r>
            <w:r w:rsidR="002942DD">
              <w:rPr>
                <w:noProof/>
                <w:webHidden/>
              </w:rPr>
              <w:fldChar w:fldCharType="separate"/>
            </w:r>
            <w:r w:rsidR="002942DD">
              <w:rPr>
                <w:noProof/>
                <w:webHidden/>
              </w:rPr>
              <w:t>6</w:t>
            </w:r>
            <w:r w:rsidR="002942DD">
              <w:rPr>
                <w:noProof/>
                <w:webHidden/>
              </w:rPr>
              <w:fldChar w:fldCharType="end"/>
            </w:r>
          </w:hyperlink>
        </w:p>
        <w:p w14:paraId="23453B00" w14:textId="57F9DCB3" w:rsidR="002942DD" w:rsidRDefault="00702FE8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2360489" w:history="1">
            <w:r w:rsidR="002942DD" w:rsidRPr="00ED01F2">
              <w:rPr>
                <w:rStyle w:val="Hipercze"/>
                <w:noProof/>
              </w:rPr>
              <w:t>2.4.</w:t>
            </w:r>
            <w:r w:rsidR="002942DD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2942DD" w:rsidRPr="00ED01F2">
              <w:rPr>
                <w:rStyle w:val="Hipercze"/>
                <w:noProof/>
              </w:rPr>
              <w:t>Dokumentacja zdjęciowa</w:t>
            </w:r>
            <w:r w:rsidR="002942DD">
              <w:rPr>
                <w:noProof/>
                <w:webHidden/>
              </w:rPr>
              <w:tab/>
            </w:r>
            <w:r w:rsidR="002942DD">
              <w:rPr>
                <w:noProof/>
                <w:webHidden/>
              </w:rPr>
              <w:fldChar w:fldCharType="begin"/>
            </w:r>
            <w:r w:rsidR="002942DD">
              <w:rPr>
                <w:noProof/>
                <w:webHidden/>
              </w:rPr>
              <w:instrText xml:space="preserve"> PAGEREF _Toc52360489 \h </w:instrText>
            </w:r>
            <w:r w:rsidR="002942DD">
              <w:rPr>
                <w:noProof/>
                <w:webHidden/>
              </w:rPr>
            </w:r>
            <w:r w:rsidR="002942DD">
              <w:rPr>
                <w:noProof/>
                <w:webHidden/>
              </w:rPr>
              <w:fldChar w:fldCharType="separate"/>
            </w:r>
            <w:r w:rsidR="002942DD">
              <w:rPr>
                <w:noProof/>
                <w:webHidden/>
              </w:rPr>
              <w:t>6</w:t>
            </w:r>
            <w:r w:rsidR="002942DD">
              <w:rPr>
                <w:noProof/>
                <w:webHidden/>
              </w:rPr>
              <w:fldChar w:fldCharType="end"/>
            </w:r>
          </w:hyperlink>
        </w:p>
        <w:p w14:paraId="5B5392A6" w14:textId="77777777" w:rsidR="001A6657" w:rsidRPr="001F2407" w:rsidRDefault="001A6657" w:rsidP="00521960">
          <w:pPr>
            <w:rPr>
              <w:rFonts w:asciiTheme="minorHAnsi" w:hAnsiTheme="minorHAnsi" w:cstheme="minorHAnsi"/>
              <w:szCs w:val="24"/>
            </w:rPr>
          </w:pPr>
          <w:r w:rsidRPr="001F2407">
            <w:rPr>
              <w:rFonts w:asciiTheme="minorHAnsi" w:hAnsiTheme="minorHAnsi" w:cstheme="minorHAnsi"/>
              <w:b/>
              <w:bCs/>
              <w:szCs w:val="24"/>
            </w:rPr>
            <w:fldChar w:fldCharType="end"/>
          </w:r>
        </w:p>
      </w:sdtContent>
    </w:sdt>
    <w:p w14:paraId="302DD920" w14:textId="77777777" w:rsidR="00EB6A17" w:rsidRPr="001F2407" w:rsidRDefault="00EB6A17" w:rsidP="00521960">
      <w:pPr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br w:type="page"/>
      </w:r>
    </w:p>
    <w:p w14:paraId="69EF6CE6" w14:textId="77777777" w:rsidR="00EB6A17" w:rsidRPr="001F2407" w:rsidRDefault="00EB6A17" w:rsidP="00521960">
      <w:pPr>
        <w:pStyle w:val="Nagwek1"/>
        <w:spacing w:after="200"/>
        <w:jc w:val="both"/>
        <w:rPr>
          <w:rFonts w:cstheme="minorHAnsi"/>
          <w:szCs w:val="24"/>
        </w:rPr>
      </w:pPr>
      <w:bookmarkStart w:id="0" w:name="_Toc52360457"/>
      <w:r w:rsidRPr="001F2407">
        <w:rPr>
          <w:rFonts w:cstheme="minorHAnsi"/>
          <w:szCs w:val="24"/>
        </w:rPr>
        <w:lastRenderedPageBreak/>
        <w:t>Opis audytu dostępności</w:t>
      </w:r>
      <w:bookmarkEnd w:id="0"/>
    </w:p>
    <w:p w14:paraId="2131B050" w14:textId="397CADD1" w:rsidR="00010530" w:rsidRPr="001F2407" w:rsidRDefault="00010530" w:rsidP="00265F90">
      <w:pPr>
        <w:ind w:left="357"/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Audyt dostępnoś</w:t>
      </w:r>
      <w:r w:rsidR="00F50264" w:rsidRPr="001F2407">
        <w:rPr>
          <w:rFonts w:asciiTheme="minorHAnsi" w:hAnsiTheme="minorHAnsi" w:cstheme="minorHAnsi"/>
          <w:szCs w:val="24"/>
        </w:rPr>
        <w:t xml:space="preserve">ci </w:t>
      </w:r>
      <w:r w:rsidRPr="001F2407">
        <w:rPr>
          <w:rFonts w:asciiTheme="minorHAnsi" w:hAnsiTheme="minorHAnsi" w:cstheme="minorHAnsi"/>
          <w:szCs w:val="24"/>
        </w:rPr>
        <w:t>jest</w:t>
      </w:r>
      <w:r w:rsidR="002B1759">
        <w:rPr>
          <w:rFonts w:asciiTheme="minorHAnsi" w:hAnsiTheme="minorHAnsi" w:cstheme="minorHAnsi"/>
          <w:szCs w:val="24"/>
        </w:rPr>
        <w:t xml:space="preserve"> dokumentem niezbędnym w naborze wniosków o udzielenie pożyczki z Funduszu </w:t>
      </w:r>
      <w:r w:rsidR="00A3053A">
        <w:rPr>
          <w:rFonts w:asciiTheme="minorHAnsi" w:hAnsiTheme="minorHAnsi" w:cstheme="minorHAnsi"/>
          <w:szCs w:val="24"/>
        </w:rPr>
        <w:t>D</w:t>
      </w:r>
      <w:r w:rsidR="002B1759">
        <w:rPr>
          <w:rFonts w:asciiTheme="minorHAnsi" w:hAnsiTheme="minorHAnsi" w:cstheme="minorHAnsi"/>
          <w:szCs w:val="24"/>
        </w:rPr>
        <w:t xml:space="preserve">ostępności na realizację przedsięwzięć zapewniających lub poprawiających dostępność </w:t>
      </w:r>
      <w:r w:rsidR="00D61EEF">
        <w:rPr>
          <w:rFonts w:asciiTheme="minorHAnsi" w:hAnsiTheme="minorHAnsi" w:cstheme="minorHAnsi"/>
          <w:szCs w:val="24"/>
        </w:rPr>
        <w:t>wielorodzinnych budynków mieszkalnych, budynków użyteczności publicznej oraz budynków zamieszkania zbiorowego</w:t>
      </w:r>
      <w:r w:rsidR="002B1759">
        <w:rPr>
          <w:rFonts w:asciiTheme="minorHAnsi" w:hAnsiTheme="minorHAnsi" w:cstheme="minorHAnsi"/>
          <w:szCs w:val="24"/>
        </w:rPr>
        <w:t xml:space="preserve">. </w:t>
      </w:r>
      <w:r w:rsidR="00D61EEF" w:rsidRPr="001F2407">
        <w:rPr>
          <w:rFonts w:asciiTheme="minorHAnsi" w:hAnsiTheme="minorHAnsi" w:cstheme="minorHAnsi"/>
          <w:szCs w:val="24"/>
        </w:rPr>
        <w:t>Audyt dostępności jest to analiza określająca zakres inwestycji zwiększającej dostępność budynków dla osób o szczególnych potrzebach</w:t>
      </w:r>
      <w:r w:rsidRPr="001F2407">
        <w:rPr>
          <w:rFonts w:asciiTheme="minorHAnsi" w:hAnsiTheme="minorHAnsi" w:cstheme="minorHAnsi"/>
          <w:szCs w:val="24"/>
        </w:rPr>
        <w:t>. Zgodnie z ustawą z dnia 19 lipca 2019 r. o zapewnianiu dostępności oso</w:t>
      </w:r>
      <w:r w:rsidR="00297535">
        <w:rPr>
          <w:rFonts w:asciiTheme="minorHAnsi" w:hAnsiTheme="minorHAnsi" w:cstheme="minorHAnsi"/>
          <w:szCs w:val="24"/>
        </w:rPr>
        <w:t>bom ze szczególnymi potrzebami</w:t>
      </w:r>
      <w:r w:rsidR="00F76DCE">
        <w:rPr>
          <w:rFonts w:asciiTheme="minorHAnsi" w:hAnsiTheme="minorHAnsi" w:cstheme="minorHAnsi"/>
          <w:szCs w:val="24"/>
        </w:rPr>
        <w:t>,</w:t>
      </w:r>
      <w:r w:rsidR="00A3053A">
        <w:rPr>
          <w:rFonts w:asciiTheme="minorHAnsi" w:hAnsiTheme="minorHAnsi" w:cstheme="minorHAnsi"/>
          <w:szCs w:val="24"/>
        </w:rPr>
        <w:t xml:space="preserve"> </w:t>
      </w:r>
      <w:r w:rsidR="00F76DCE">
        <w:rPr>
          <w:rFonts w:asciiTheme="minorHAnsi" w:hAnsiTheme="minorHAnsi" w:cstheme="minorHAnsi"/>
          <w:szCs w:val="24"/>
        </w:rPr>
        <w:t>n</w:t>
      </w:r>
      <w:r w:rsidR="00A3053A">
        <w:rPr>
          <w:rFonts w:asciiTheme="minorHAnsi" w:hAnsiTheme="minorHAnsi" w:cstheme="minorHAnsi"/>
          <w:szCs w:val="24"/>
        </w:rPr>
        <w:t xml:space="preserve">a potrzeby ww. inwestycji za </w:t>
      </w:r>
      <w:r w:rsidRPr="001F2407">
        <w:rPr>
          <w:rFonts w:asciiTheme="minorHAnsi" w:hAnsiTheme="minorHAnsi" w:cstheme="minorHAnsi"/>
          <w:szCs w:val="24"/>
        </w:rPr>
        <w:t>osoby ze szczególnymi potrzebami</w:t>
      </w:r>
      <w:r w:rsidR="00A3053A">
        <w:rPr>
          <w:rFonts w:asciiTheme="minorHAnsi" w:hAnsiTheme="minorHAnsi" w:cstheme="minorHAnsi"/>
          <w:szCs w:val="24"/>
        </w:rPr>
        <w:t xml:space="preserve"> uznaje się</w:t>
      </w:r>
      <w:r w:rsidRPr="001F2407">
        <w:rPr>
          <w:rFonts w:asciiTheme="minorHAnsi" w:hAnsiTheme="minorHAnsi" w:cstheme="minorHAnsi"/>
          <w:szCs w:val="24"/>
        </w:rPr>
        <w:t xml:space="preserve"> osoby, które ze względu na swoje cechy zewnętrzne lub wewnętrzne, albo ze względu na okoliczności, w których się znajdują, muszą podjąć dodatkowe działania lub zastosować dodatkowe środki w celu przezwyciężenia barier, aby uczestniczyć w różnych sferach życia na zasadzie równości z innymi osobami.</w:t>
      </w:r>
    </w:p>
    <w:p w14:paraId="0A45B11A" w14:textId="77777777" w:rsidR="00EB6A17" w:rsidRPr="001F2407" w:rsidRDefault="00F50264" w:rsidP="00521960">
      <w:p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Audyt dostępności</w:t>
      </w:r>
      <w:r w:rsidR="006E0CBA">
        <w:rPr>
          <w:rFonts w:asciiTheme="minorHAnsi" w:hAnsiTheme="minorHAnsi" w:cstheme="minorHAnsi"/>
          <w:szCs w:val="24"/>
        </w:rPr>
        <w:t xml:space="preserve"> powinien</w:t>
      </w:r>
      <w:r w:rsidRPr="001F2407">
        <w:rPr>
          <w:rFonts w:asciiTheme="minorHAnsi" w:hAnsiTheme="minorHAnsi" w:cstheme="minorHAnsi"/>
          <w:szCs w:val="24"/>
        </w:rPr>
        <w:t xml:space="preserve"> </w:t>
      </w:r>
      <w:r w:rsidR="006E0CBA">
        <w:rPr>
          <w:rFonts w:asciiTheme="minorHAnsi" w:hAnsiTheme="minorHAnsi" w:cstheme="minorHAnsi"/>
          <w:szCs w:val="24"/>
        </w:rPr>
        <w:t xml:space="preserve">składać </w:t>
      </w:r>
      <w:r w:rsidR="00EB6A17" w:rsidRPr="001F2407">
        <w:rPr>
          <w:rFonts w:asciiTheme="minorHAnsi" w:hAnsiTheme="minorHAnsi" w:cstheme="minorHAnsi"/>
          <w:szCs w:val="24"/>
        </w:rPr>
        <w:t>się z następujących części:</w:t>
      </w:r>
    </w:p>
    <w:p w14:paraId="2EA7E33A" w14:textId="77777777" w:rsidR="00E76D70" w:rsidRPr="001F2407" w:rsidRDefault="00EA595C" w:rsidP="0052196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Dane ogólne</w:t>
      </w:r>
    </w:p>
    <w:p w14:paraId="79C4E50F" w14:textId="77777777" w:rsidR="00EA595C" w:rsidRPr="001F2407" w:rsidRDefault="007E61D2" w:rsidP="0052196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Identyfikacja barier utrudniających/uniemożliwiających korzystanie z budynku</w:t>
      </w:r>
      <w:r w:rsidR="00EA595C" w:rsidRPr="001F2407">
        <w:rPr>
          <w:rFonts w:asciiTheme="minorHAnsi" w:hAnsiTheme="minorHAnsi" w:cstheme="minorHAnsi"/>
          <w:szCs w:val="24"/>
        </w:rPr>
        <w:t>:</w:t>
      </w:r>
    </w:p>
    <w:p w14:paraId="11946B1C" w14:textId="77777777" w:rsidR="007E61D2" w:rsidRPr="001F2407" w:rsidRDefault="007E61D2" w:rsidP="00521960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 xml:space="preserve">Otoczenie </w:t>
      </w:r>
      <w:r w:rsidR="00ED2EC4" w:rsidRPr="001F2407">
        <w:rPr>
          <w:rFonts w:asciiTheme="minorHAnsi" w:hAnsiTheme="minorHAnsi" w:cstheme="minorHAnsi"/>
          <w:szCs w:val="24"/>
        </w:rPr>
        <w:t>i s</w:t>
      </w:r>
      <w:r w:rsidRPr="001F2407">
        <w:rPr>
          <w:rFonts w:asciiTheme="minorHAnsi" w:hAnsiTheme="minorHAnsi" w:cstheme="minorHAnsi"/>
          <w:szCs w:val="24"/>
        </w:rPr>
        <w:t>trefa wejściowa do budynku</w:t>
      </w:r>
    </w:p>
    <w:p w14:paraId="05DDD1FD" w14:textId="77777777" w:rsidR="007E61D2" w:rsidRPr="001F2407" w:rsidRDefault="007E61D2" w:rsidP="00521960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Komunikacja pionowa i pozioma w budynku</w:t>
      </w:r>
    </w:p>
    <w:p w14:paraId="29CD8EF5" w14:textId="4AF3DD40" w:rsidR="007E61D2" w:rsidRPr="001F2407" w:rsidRDefault="007E61D2" w:rsidP="00073693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Inne</w:t>
      </w:r>
      <w:r w:rsidR="00073693" w:rsidRPr="00073693">
        <w:t xml:space="preserve"> </w:t>
      </w:r>
      <w:r w:rsidR="00073693" w:rsidRPr="00073693">
        <w:rPr>
          <w:rFonts w:asciiTheme="minorHAnsi" w:hAnsiTheme="minorHAnsi" w:cstheme="minorHAnsi"/>
          <w:szCs w:val="24"/>
        </w:rPr>
        <w:t>bariery dostępności budynku</w:t>
      </w:r>
    </w:p>
    <w:p w14:paraId="10904F5F" w14:textId="77777777" w:rsidR="00D61EEF" w:rsidRPr="001F2407" w:rsidRDefault="00D61EEF" w:rsidP="00D61EEF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Opis działań poprawiając</w:t>
      </w:r>
      <w:r>
        <w:rPr>
          <w:rFonts w:asciiTheme="minorHAnsi" w:hAnsiTheme="minorHAnsi" w:cstheme="minorHAnsi"/>
          <w:szCs w:val="24"/>
        </w:rPr>
        <w:t>ych</w:t>
      </w:r>
      <w:r w:rsidRPr="001F2407">
        <w:rPr>
          <w:rFonts w:asciiTheme="minorHAnsi" w:hAnsiTheme="minorHAnsi" w:cstheme="minorHAnsi"/>
          <w:szCs w:val="24"/>
        </w:rPr>
        <w:t xml:space="preserve"> dostępność budynku </w:t>
      </w:r>
    </w:p>
    <w:p w14:paraId="0B41AD8E" w14:textId="77777777" w:rsidR="00D61EEF" w:rsidRDefault="00D61EEF" w:rsidP="00D61EEF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Otoczenie i strefa wejściowa do budynku</w:t>
      </w:r>
    </w:p>
    <w:p w14:paraId="71ABE358" w14:textId="77777777" w:rsidR="00D61EEF" w:rsidRPr="001F2407" w:rsidRDefault="00D61EEF" w:rsidP="00D61EEF">
      <w:pPr>
        <w:pStyle w:val="Akapitzlist"/>
        <w:numPr>
          <w:ilvl w:val="2"/>
          <w:numId w:val="6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Dostosowanie systemu domofonów</w:t>
      </w:r>
    </w:p>
    <w:p w14:paraId="6A3DA11A" w14:textId="77777777" w:rsidR="00D61EEF" w:rsidRDefault="00D61EEF" w:rsidP="00D61EEF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Komunikacja pionowa i pozioma w budynku</w:t>
      </w:r>
    </w:p>
    <w:p w14:paraId="595A3F48" w14:textId="77777777" w:rsidR="00D61EEF" w:rsidRPr="001F2407" w:rsidRDefault="00D61EEF" w:rsidP="00D61EEF">
      <w:pPr>
        <w:pStyle w:val="Akapitzlist"/>
        <w:numPr>
          <w:ilvl w:val="2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Budowa pochylni</w:t>
      </w:r>
    </w:p>
    <w:p w14:paraId="763A8904" w14:textId="77777777" w:rsidR="00D61EEF" w:rsidRDefault="00D61EEF" w:rsidP="00D61EEF">
      <w:pPr>
        <w:pStyle w:val="Akapitzlist"/>
        <w:numPr>
          <w:ilvl w:val="2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Montaż platform pionowych i ukośnych</w:t>
      </w:r>
      <w:r w:rsidRPr="000528DC">
        <w:rPr>
          <w:rFonts w:asciiTheme="minorHAnsi" w:hAnsiTheme="minorHAnsi" w:cstheme="minorHAnsi"/>
          <w:szCs w:val="24"/>
        </w:rPr>
        <w:t xml:space="preserve"> </w:t>
      </w:r>
    </w:p>
    <w:p w14:paraId="3EA752D1" w14:textId="77777777" w:rsidR="00D61EEF" w:rsidRPr="000528DC" w:rsidRDefault="00D61EEF" w:rsidP="00D61EEF">
      <w:pPr>
        <w:pStyle w:val="Akapitzlist"/>
        <w:numPr>
          <w:ilvl w:val="2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Budowa/montaż dźwigu osobowego</w:t>
      </w:r>
    </w:p>
    <w:p w14:paraId="3420F936" w14:textId="77777777" w:rsidR="00D61EEF" w:rsidRDefault="00D61EEF" w:rsidP="00D61EEF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Inne przedsięwzięcia</w:t>
      </w:r>
    </w:p>
    <w:p w14:paraId="24BD48FD" w14:textId="77777777" w:rsidR="00C939B9" w:rsidRPr="00C939B9" w:rsidRDefault="00C939B9" w:rsidP="0052196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Dokumentacja zdjęciowa</w:t>
      </w:r>
    </w:p>
    <w:p w14:paraId="0CA5D619" w14:textId="79DF917F" w:rsidR="003E3D97" w:rsidRPr="001F2407" w:rsidRDefault="003E3D97" w:rsidP="00521960">
      <w:p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W wyniku przeprowadzenia audytu dostępności</w:t>
      </w:r>
      <w:r w:rsidR="002B1759">
        <w:rPr>
          <w:rFonts w:asciiTheme="minorHAnsi" w:hAnsiTheme="minorHAnsi" w:cstheme="minorHAnsi"/>
          <w:szCs w:val="24"/>
        </w:rPr>
        <w:t>, po przeprowadzeniu analizy identyfikującej bariery architektoniczne budynku,</w:t>
      </w:r>
      <w:r w:rsidRPr="001F2407">
        <w:rPr>
          <w:rFonts w:asciiTheme="minorHAnsi" w:hAnsiTheme="minorHAnsi" w:cstheme="minorHAnsi"/>
          <w:szCs w:val="24"/>
        </w:rPr>
        <w:t xml:space="preserve"> powinien powstać katalog działań, które będą prowadzić do zapewniania dostępności osobom ze szczególnymi potrzebami lub jej poprawy w danym budynku. Zakres działań powinien być zgodny </w:t>
      </w:r>
      <w:r w:rsidR="00A41357">
        <w:rPr>
          <w:rFonts w:asciiTheme="minorHAnsi" w:hAnsiTheme="minorHAnsi" w:cstheme="minorHAnsi"/>
          <w:szCs w:val="24"/>
        </w:rPr>
        <w:t>ze</w:t>
      </w:r>
      <w:r w:rsidR="00A41357" w:rsidRPr="00A41357">
        <w:rPr>
          <w:rFonts w:asciiTheme="minorHAnsi" w:hAnsiTheme="minorHAnsi" w:cstheme="minorHAnsi"/>
          <w:szCs w:val="24"/>
        </w:rPr>
        <w:t xml:space="preserve"> standardami zdefiniowanymi w załączniku nr 2</w:t>
      </w:r>
      <w:r w:rsidR="00A41357">
        <w:rPr>
          <w:rStyle w:val="Odwoanieprzypisudolnego"/>
          <w:rFonts w:asciiTheme="minorHAnsi" w:hAnsiTheme="minorHAnsi" w:cstheme="minorHAnsi"/>
          <w:szCs w:val="24"/>
        </w:rPr>
        <w:footnoteReference w:id="1"/>
      </w:r>
      <w:r w:rsidR="00A41357" w:rsidRPr="00A41357">
        <w:rPr>
          <w:rFonts w:asciiTheme="minorHAnsi" w:hAnsiTheme="minorHAnsi" w:cstheme="minorHAnsi"/>
          <w:szCs w:val="24"/>
        </w:rPr>
        <w:t xml:space="preserve"> do </w:t>
      </w:r>
      <w:r w:rsidR="00A41357" w:rsidRPr="00A41357">
        <w:rPr>
          <w:rFonts w:asciiTheme="minorHAnsi" w:hAnsiTheme="minorHAnsi" w:cstheme="minorHAnsi"/>
          <w:i/>
          <w:szCs w:val="24"/>
        </w:rPr>
        <w:t>Wytycznych w zakresie realizacji zasady równości szans i niedyskryminacji, w tym dostępności dla osób z niepełnosprawnościami oraz zasady równości szans kobiet i mężczyzn w ramach funduszy unijnych na lata 2014-2020</w:t>
      </w:r>
      <w:r w:rsidR="00A41357">
        <w:rPr>
          <w:rFonts w:asciiTheme="minorHAnsi" w:hAnsiTheme="minorHAnsi" w:cstheme="minorHAnsi"/>
          <w:szCs w:val="24"/>
        </w:rPr>
        <w:t xml:space="preserve">, w </w:t>
      </w:r>
      <w:r w:rsidR="0077060A">
        <w:rPr>
          <w:rFonts w:asciiTheme="minorHAnsi" w:hAnsiTheme="minorHAnsi" w:cstheme="minorHAnsi"/>
          <w:szCs w:val="24"/>
        </w:rPr>
        <w:t>szczególności ze</w:t>
      </w:r>
      <w:r w:rsidR="00A41357">
        <w:rPr>
          <w:rFonts w:asciiTheme="minorHAnsi" w:hAnsiTheme="minorHAnsi" w:cstheme="minorHAnsi"/>
          <w:szCs w:val="24"/>
        </w:rPr>
        <w:t xml:space="preserve"> standardem architektonicznym, opisanym w </w:t>
      </w:r>
      <w:r w:rsidRPr="001F2407">
        <w:rPr>
          <w:rFonts w:asciiTheme="minorHAnsi" w:hAnsiTheme="minorHAnsi" w:cstheme="minorHAnsi"/>
          <w:szCs w:val="24"/>
        </w:rPr>
        <w:t xml:space="preserve">części VII </w:t>
      </w:r>
      <w:r w:rsidR="0077060A">
        <w:rPr>
          <w:rFonts w:asciiTheme="minorHAnsi" w:hAnsiTheme="minorHAnsi" w:cstheme="minorHAnsi"/>
          <w:szCs w:val="24"/>
        </w:rPr>
        <w:t>–</w:t>
      </w:r>
      <w:r w:rsidR="00A41357">
        <w:rPr>
          <w:rFonts w:asciiTheme="minorHAnsi" w:hAnsiTheme="minorHAnsi" w:cstheme="minorHAnsi"/>
          <w:szCs w:val="24"/>
        </w:rPr>
        <w:t xml:space="preserve"> </w:t>
      </w:r>
      <w:r w:rsidRPr="00A41357">
        <w:rPr>
          <w:rFonts w:asciiTheme="minorHAnsi" w:hAnsiTheme="minorHAnsi" w:cstheme="minorHAnsi"/>
          <w:i/>
          <w:szCs w:val="24"/>
        </w:rPr>
        <w:t>Standardów</w:t>
      </w:r>
      <w:r w:rsidR="0077060A">
        <w:rPr>
          <w:rFonts w:asciiTheme="minorHAnsi" w:hAnsiTheme="minorHAnsi" w:cstheme="minorHAnsi"/>
          <w:i/>
          <w:szCs w:val="24"/>
        </w:rPr>
        <w:t>.</w:t>
      </w:r>
      <w:r w:rsidRPr="001F2407">
        <w:rPr>
          <w:rFonts w:asciiTheme="minorHAnsi" w:hAnsiTheme="minorHAnsi" w:cstheme="minorHAnsi"/>
          <w:szCs w:val="24"/>
        </w:rPr>
        <w:t xml:space="preserve"> Oznacza to, że zaplanowane do finansowania inwestycje </w:t>
      </w:r>
      <w:r w:rsidR="00297535">
        <w:rPr>
          <w:rFonts w:asciiTheme="minorHAnsi" w:hAnsiTheme="minorHAnsi" w:cstheme="minorHAnsi"/>
          <w:szCs w:val="24"/>
        </w:rPr>
        <w:t>powinny</w:t>
      </w:r>
      <w:r w:rsidRPr="001F2407">
        <w:rPr>
          <w:rFonts w:asciiTheme="minorHAnsi" w:hAnsiTheme="minorHAnsi" w:cstheme="minorHAnsi"/>
          <w:szCs w:val="24"/>
        </w:rPr>
        <w:t xml:space="preserve"> spełniać podstawowe wymagania opisane w ww. części </w:t>
      </w:r>
      <w:r w:rsidRPr="0077060A">
        <w:rPr>
          <w:rFonts w:asciiTheme="minorHAnsi" w:hAnsiTheme="minorHAnsi" w:cstheme="minorHAnsi"/>
          <w:i/>
          <w:szCs w:val="24"/>
        </w:rPr>
        <w:t>Standardów</w:t>
      </w:r>
      <w:r w:rsidRPr="001F2407">
        <w:rPr>
          <w:rFonts w:asciiTheme="minorHAnsi" w:hAnsiTheme="minorHAnsi" w:cstheme="minorHAnsi"/>
          <w:szCs w:val="24"/>
        </w:rPr>
        <w:t xml:space="preserve"> stanowiących Załącznik nr 1 do Zasad Naboru Wniosków.</w:t>
      </w:r>
    </w:p>
    <w:p w14:paraId="51133BCC" w14:textId="77777777" w:rsidR="00E76D70" w:rsidRPr="001F2407" w:rsidRDefault="00E76D70" w:rsidP="00521960">
      <w:p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br w:type="page"/>
      </w:r>
    </w:p>
    <w:p w14:paraId="69E9DC38" w14:textId="77777777" w:rsidR="00E76D70" w:rsidRPr="001F2407" w:rsidRDefault="00E76D70" w:rsidP="00521960">
      <w:pPr>
        <w:pStyle w:val="Nagwek1"/>
        <w:spacing w:after="200"/>
        <w:jc w:val="both"/>
        <w:rPr>
          <w:rFonts w:cstheme="minorHAnsi"/>
          <w:szCs w:val="24"/>
        </w:rPr>
      </w:pPr>
      <w:bookmarkStart w:id="1" w:name="_Toc52360458"/>
      <w:r w:rsidRPr="001F2407">
        <w:rPr>
          <w:rFonts w:cstheme="minorHAnsi"/>
          <w:szCs w:val="24"/>
        </w:rPr>
        <w:lastRenderedPageBreak/>
        <w:t>Szczegółowe wytyczne do sporządzania audytu dostępności</w:t>
      </w:r>
      <w:bookmarkEnd w:id="1"/>
    </w:p>
    <w:p w14:paraId="4BB24BC0" w14:textId="77777777" w:rsidR="00E76D70" w:rsidRPr="001F2407" w:rsidRDefault="00E76D70" w:rsidP="00521960">
      <w:pPr>
        <w:pStyle w:val="Nagwek2"/>
        <w:numPr>
          <w:ilvl w:val="1"/>
          <w:numId w:val="9"/>
        </w:numPr>
        <w:spacing w:after="200"/>
        <w:jc w:val="both"/>
        <w:rPr>
          <w:rFonts w:cstheme="minorHAnsi"/>
          <w:szCs w:val="24"/>
        </w:rPr>
      </w:pPr>
      <w:r w:rsidRPr="001F2407">
        <w:rPr>
          <w:rFonts w:cstheme="minorHAnsi"/>
          <w:szCs w:val="24"/>
        </w:rPr>
        <w:t xml:space="preserve"> </w:t>
      </w:r>
      <w:bookmarkStart w:id="2" w:name="_Toc52360459"/>
      <w:r w:rsidR="001A6657" w:rsidRPr="001F2407">
        <w:rPr>
          <w:rFonts w:cstheme="minorHAnsi"/>
          <w:szCs w:val="24"/>
        </w:rPr>
        <w:t>Dane ogólne</w:t>
      </w:r>
      <w:bookmarkEnd w:id="2"/>
    </w:p>
    <w:p w14:paraId="1210E4D0" w14:textId="0BA29E6D" w:rsidR="00E76D70" w:rsidRPr="001F2407" w:rsidRDefault="001A6657" w:rsidP="00521960">
      <w:p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W części „Dane ogólne” należy podać dokładny adres inwestycji, przeznaczenie i funkcje budynku oraz inne istotne dane charakteryzujące obiekt (</w:t>
      </w:r>
      <w:r w:rsidR="00872741" w:rsidRPr="001F2407">
        <w:rPr>
          <w:rFonts w:asciiTheme="minorHAnsi" w:hAnsiTheme="minorHAnsi" w:cstheme="minorHAnsi"/>
          <w:szCs w:val="24"/>
        </w:rPr>
        <w:t>ilość kondygnacji,</w:t>
      </w:r>
      <w:r w:rsidR="003A1B15">
        <w:rPr>
          <w:rFonts w:asciiTheme="minorHAnsi" w:hAnsiTheme="minorHAnsi" w:cstheme="minorHAnsi"/>
          <w:szCs w:val="24"/>
        </w:rPr>
        <w:t xml:space="preserve"> liczba mieszkańców lub </w:t>
      </w:r>
      <w:r w:rsidR="00DE214A">
        <w:rPr>
          <w:rFonts w:asciiTheme="minorHAnsi" w:hAnsiTheme="minorHAnsi" w:cstheme="minorHAnsi"/>
          <w:szCs w:val="24"/>
        </w:rPr>
        <w:t>użytkowników</w:t>
      </w:r>
      <w:r w:rsidR="003A1B15">
        <w:rPr>
          <w:rFonts w:asciiTheme="minorHAnsi" w:hAnsiTheme="minorHAnsi" w:cstheme="minorHAnsi"/>
          <w:szCs w:val="24"/>
        </w:rPr>
        <w:t xml:space="preserve"> i pracowników)</w:t>
      </w:r>
      <w:r w:rsidR="00DE214A">
        <w:rPr>
          <w:rFonts w:asciiTheme="minorHAnsi" w:hAnsiTheme="minorHAnsi" w:cstheme="minorHAnsi"/>
          <w:szCs w:val="24"/>
        </w:rPr>
        <w:t>,</w:t>
      </w:r>
      <w:r w:rsidRPr="001F2407">
        <w:rPr>
          <w:rFonts w:asciiTheme="minorHAnsi" w:hAnsiTheme="minorHAnsi" w:cstheme="minorHAnsi"/>
          <w:szCs w:val="24"/>
        </w:rPr>
        <w:t xml:space="preserve"> czy budynek wpisany jest do rejestru zabytków</w:t>
      </w:r>
      <w:r w:rsidR="00297535">
        <w:rPr>
          <w:rFonts w:asciiTheme="minorHAnsi" w:hAnsiTheme="minorHAnsi" w:cstheme="minorHAnsi"/>
          <w:szCs w:val="24"/>
        </w:rPr>
        <w:t>, informację, czy projekt dotyczy całego budynku czy np. jednej klatki</w:t>
      </w:r>
      <w:r w:rsidRPr="001F2407">
        <w:rPr>
          <w:rFonts w:asciiTheme="minorHAnsi" w:hAnsiTheme="minorHAnsi" w:cstheme="minorHAnsi"/>
          <w:szCs w:val="24"/>
        </w:rPr>
        <w:t>).</w:t>
      </w:r>
    </w:p>
    <w:p w14:paraId="2D26ADCB" w14:textId="77777777" w:rsidR="00E76D70" w:rsidRPr="001F2407" w:rsidRDefault="00E76D70" w:rsidP="00521960">
      <w:pPr>
        <w:pStyle w:val="Nagwek2"/>
        <w:numPr>
          <w:ilvl w:val="1"/>
          <w:numId w:val="9"/>
        </w:numPr>
        <w:spacing w:after="200"/>
        <w:jc w:val="both"/>
        <w:rPr>
          <w:rFonts w:cstheme="minorHAnsi"/>
          <w:szCs w:val="24"/>
        </w:rPr>
      </w:pPr>
      <w:r w:rsidRPr="001F2407">
        <w:rPr>
          <w:rFonts w:cstheme="minorHAnsi"/>
          <w:szCs w:val="24"/>
        </w:rPr>
        <w:t xml:space="preserve"> </w:t>
      </w:r>
      <w:bookmarkStart w:id="3" w:name="_Toc52360460"/>
      <w:r w:rsidR="00696D18" w:rsidRPr="001F2407">
        <w:rPr>
          <w:rFonts w:cstheme="minorHAnsi"/>
          <w:szCs w:val="24"/>
        </w:rPr>
        <w:t>Identyfikacja barier utrudniających/uniemożliwiających korzystanie z budynku</w:t>
      </w:r>
      <w:bookmarkEnd w:id="3"/>
    </w:p>
    <w:p w14:paraId="3FE6215C" w14:textId="77777777" w:rsidR="00696D18" w:rsidRPr="001F2407" w:rsidRDefault="00696D18" w:rsidP="00521960">
      <w:p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 xml:space="preserve">W tej części należy zidentyfikować bariery, które utrudniają lub uniemożliwiają korzystanie osobom ze szczególnymi potrzebami z budynku i jego najbliższego otoczenia. </w:t>
      </w:r>
    </w:p>
    <w:p w14:paraId="7A9A8D60" w14:textId="77777777" w:rsidR="00696D18" w:rsidRPr="001F2407" w:rsidRDefault="00696D18" w:rsidP="00521960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vanish/>
          <w:szCs w:val="24"/>
        </w:rPr>
      </w:pPr>
    </w:p>
    <w:p w14:paraId="162E9C9B" w14:textId="77777777" w:rsidR="00696D18" w:rsidRPr="001F2407" w:rsidRDefault="00696D18" w:rsidP="00521960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vanish/>
          <w:szCs w:val="24"/>
        </w:rPr>
      </w:pPr>
    </w:p>
    <w:p w14:paraId="153A9C2F" w14:textId="77777777" w:rsidR="00696D18" w:rsidRPr="001F2407" w:rsidRDefault="00696D18" w:rsidP="00521960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vanish/>
          <w:szCs w:val="24"/>
        </w:rPr>
      </w:pPr>
    </w:p>
    <w:p w14:paraId="0486818F" w14:textId="77777777" w:rsidR="00696D18" w:rsidRPr="001F2407" w:rsidRDefault="00696D18" w:rsidP="00521960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vanish/>
          <w:szCs w:val="24"/>
        </w:rPr>
      </w:pPr>
    </w:p>
    <w:p w14:paraId="3724ED31" w14:textId="77777777" w:rsidR="00696D18" w:rsidRPr="001F2407" w:rsidRDefault="00696D18" w:rsidP="00521960">
      <w:pPr>
        <w:pStyle w:val="Nagwek3"/>
        <w:spacing w:after="200"/>
        <w:jc w:val="both"/>
        <w:rPr>
          <w:rFonts w:cstheme="minorHAnsi"/>
        </w:rPr>
      </w:pPr>
      <w:r w:rsidRPr="001F2407">
        <w:rPr>
          <w:rFonts w:cstheme="minorHAnsi"/>
        </w:rPr>
        <w:t xml:space="preserve"> </w:t>
      </w:r>
      <w:bookmarkStart w:id="4" w:name="_Toc52360461"/>
      <w:r w:rsidRPr="001F2407">
        <w:rPr>
          <w:rFonts w:cstheme="minorHAnsi"/>
        </w:rPr>
        <w:t>Otoczenie</w:t>
      </w:r>
      <w:r w:rsidR="00ED2EC4" w:rsidRPr="001F2407">
        <w:rPr>
          <w:rFonts w:cstheme="minorHAnsi"/>
        </w:rPr>
        <w:t xml:space="preserve"> i strefa wejściowa do</w:t>
      </w:r>
      <w:r w:rsidRPr="001F2407">
        <w:rPr>
          <w:rFonts w:cstheme="minorHAnsi"/>
        </w:rPr>
        <w:t xml:space="preserve"> budynku</w:t>
      </w:r>
      <w:bookmarkEnd w:id="4"/>
    </w:p>
    <w:p w14:paraId="1EAC4B04" w14:textId="60E4B895" w:rsidR="00696D18" w:rsidRPr="001F2407" w:rsidRDefault="001E1D2C" w:rsidP="00521960">
      <w:p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W strefie otoczenia</w:t>
      </w:r>
      <w:r w:rsidR="00D61EEF">
        <w:rPr>
          <w:rFonts w:asciiTheme="minorHAnsi" w:hAnsiTheme="minorHAnsi" w:cstheme="minorHAnsi"/>
          <w:szCs w:val="24"/>
        </w:rPr>
        <w:t xml:space="preserve"> (dojścia do budynku ze stanowisk postojowych, śmietników, ogrodów przyblokowych)</w:t>
      </w:r>
      <w:r w:rsidRPr="001F2407">
        <w:rPr>
          <w:rFonts w:asciiTheme="minorHAnsi" w:hAnsiTheme="minorHAnsi" w:cstheme="minorHAnsi"/>
          <w:szCs w:val="24"/>
        </w:rPr>
        <w:t xml:space="preserve"> należy wskazać</w:t>
      </w:r>
      <w:r w:rsidR="00696D18" w:rsidRPr="001F2407">
        <w:rPr>
          <w:rFonts w:asciiTheme="minorHAnsi" w:hAnsiTheme="minorHAnsi" w:cstheme="minorHAnsi"/>
          <w:szCs w:val="24"/>
        </w:rPr>
        <w:t xml:space="preserve"> elementy wymagające działań naprawczych w dostępie do budynku</w:t>
      </w:r>
      <w:r w:rsidR="00E00651">
        <w:rPr>
          <w:rFonts w:asciiTheme="minorHAnsi" w:hAnsiTheme="minorHAnsi" w:cstheme="minorHAnsi"/>
          <w:szCs w:val="24"/>
        </w:rPr>
        <w:t xml:space="preserve">, w tym m.in. </w:t>
      </w:r>
      <w:r w:rsidR="00696D18" w:rsidRPr="001F2407">
        <w:rPr>
          <w:rFonts w:asciiTheme="minorHAnsi" w:hAnsiTheme="minorHAnsi" w:cstheme="minorHAnsi"/>
          <w:szCs w:val="24"/>
        </w:rPr>
        <w:t xml:space="preserve">stan nawierzchni </w:t>
      </w:r>
      <w:r w:rsidR="00E00651">
        <w:rPr>
          <w:rFonts w:asciiTheme="minorHAnsi" w:hAnsiTheme="minorHAnsi" w:cstheme="minorHAnsi"/>
          <w:szCs w:val="24"/>
        </w:rPr>
        <w:t xml:space="preserve">i dostęp do </w:t>
      </w:r>
      <w:r w:rsidR="00696D18" w:rsidRPr="001F2407">
        <w:rPr>
          <w:rFonts w:asciiTheme="minorHAnsi" w:hAnsiTheme="minorHAnsi" w:cstheme="minorHAnsi"/>
          <w:szCs w:val="24"/>
        </w:rPr>
        <w:t>stanowisk postojowych dla osób z niepełnosprawnościami</w:t>
      </w:r>
      <w:r w:rsidR="00E00651">
        <w:rPr>
          <w:rFonts w:asciiTheme="minorHAnsi" w:hAnsiTheme="minorHAnsi" w:cstheme="minorHAnsi"/>
          <w:szCs w:val="24"/>
        </w:rPr>
        <w:t xml:space="preserve"> oraz wymiary i liczba tych stanowisk</w:t>
      </w:r>
      <w:r w:rsidR="00696D18" w:rsidRPr="001F2407">
        <w:rPr>
          <w:rFonts w:asciiTheme="minorHAnsi" w:hAnsiTheme="minorHAnsi" w:cstheme="minorHAnsi"/>
          <w:szCs w:val="24"/>
        </w:rPr>
        <w:t xml:space="preserve">, </w:t>
      </w:r>
      <w:r w:rsidR="00D61EEF">
        <w:rPr>
          <w:rFonts w:asciiTheme="minorHAnsi" w:hAnsiTheme="minorHAnsi" w:cstheme="minorHAnsi"/>
          <w:szCs w:val="24"/>
        </w:rPr>
        <w:t>dojścia</w:t>
      </w:r>
      <w:r w:rsidR="00696D18" w:rsidRPr="001F2407">
        <w:rPr>
          <w:rFonts w:asciiTheme="minorHAnsi" w:hAnsiTheme="minorHAnsi" w:cstheme="minorHAnsi"/>
          <w:szCs w:val="24"/>
        </w:rPr>
        <w:t xml:space="preserve"> do budynku,</w:t>
      </w:r>
      <w:r w:rsidRPr="001F2407">
        <w:rPr>
          <w:rFonts w:asciiTheme="minorHAnsi" w:hAnsiTheme="minorHAnsi" w:cstheme="minorHAnsi"/>
          <w:szCs w:val="24"/>
        </w:rPr>
        <w:t xml:space="preserve"> stan i</w:t>
      </w:r>
      <w:r w:rsidR="00696D18" w:rsidRPr="001F2407">
        <w:rPr>
          <w:rFonts w:asciiTheme="minorHAnsi" w:hAnsiTheme="minorHAnsi" w:cstheme="minorHAnsi"/>
          <w:szCs w:val="24"/>
        </w:rPr>
        <w:t xml:space="preserve"> wysokość chodnika</w:t>
      </w:r>
      <w:r w:rsidRPr="001F2407">
        <w:rPr>
          <w:rFonts w:asciiTheme="minorHAnsi" w:hAnsiTheme="minorHAnsi" w:cstheme="minorHAnsi"/>
          <w:szCs w:val="24"/>
        </w:rPr>
        <w:t>/progów</w:t>
      </w:r>
      <w:r w:rsidR="00696D18" w:rsidRPr="001F2407">
        <w:rPr>
          <w:rFonts w:asciiTheme="minorHAnsi" w:hAnsiTheme="minorHAnsi" w:cstheme="minorHAnsi"/>
          <w:szCs w:val="24"/>
        </w:rPr>
        <w:t xml:space="preserve">. </w:t>
      </w:r>
      <w:r w:rsidRPr="001F2407">
        <w:rPr>
          <w:rFonts w:asciiTheme="minorHAnsi" w:hAnsiTheme="minorHAnsi" w:cstheme="minorHAnsi"/>
          <w:szCs w:val="24"/>
        </w:rPr>
        <w:t>N</w:t>
      </w:r>
      <w:r w:rsidR="00ED2EC4" w:rsidRPr="001F2407">
        <w:rPr>
          <w:rFonts w:asciiTheme="minorHAnsi" w:hAnsiTheme="minorHAnsi" w:cstheme="minorHAnsi"/>
          <w:szCs w:val="24"/>
        </w:rPr>
        <w:t xml:space="preserve">ależy </w:t>
      </w:r>
      <w:r w:rsidRPr="001F2407">
        <w:rPr>
          <w:rFonts w:asciiTheme="minorHAnsi" w:hAnsiTheme="minorHAnsi" w:cstheme="minorHAnsi"/>
          <w:szCs w:val="24"/>
        </w:rPr>
        <w:t xml:space="preserve">również </w:t>
      </w:r>
      <w:r w:rsidR="00ED2EC4" w:rsidRPr="001F2407">
        <w:rPr>
          <w:rFonts w:asciiTheme="minorHAnsi" w:hAnsiTheme="minorHAnsi" w:cstheme="minorHAnsi"/>
          <w:szCs w:val="24"/>
        </w:rPr>
        <w:t xml:space="preserve">zidentyfikować trudności z komunikacją (np. </w:t>
      </w:r>
      <w:r w:rsidRPr="001F2407">
        <w:rPr>
          <w:rFonts w:asciiTheme="minorHAnsi" w:hAnsiTheme="minorHAnsi" w:cstheme="minorHAnsi"/>
          <w:szCs w:val="24"/>
        </w:rPr>
        <w:t>domofon</w:t>
      </w:r>
      <w:r w:rsidR="00593A75">
        <w:rPr>
          <w:rFonts w:asciiTheme="minorHAnsi" w:hAnsiTheme="minorHAnsi" w:cstheme="minorHAnsi"/>
          <w:szCs w:val="24"/>
        </w:rPr>
        <w:t>y</w:t>
      </w:r>
      <w:r w:rsidR="00ED2EC4" w:rsidRPr="001F2407">
        <w:rPr>
          <w:rFonts w:asciiTheme="minorHAnsi" w:hAnsiTheme="minorHAnsi" w:cstheme="minorHAnsi"/>
          <w:szCs w:val="24"/>
        </w:rPr>
        <w:t xml:space="preserve"> nieprzystosowane do obsługi przez osoby niepełnosprawne)</w:t>
      </w:r>
      <w:r w:rsidRPr="001F2407">
        <w:rPr>
          <w:rFonts w:asciiTheme="minorHAnsi" w:hAnsiTheme="minorHAnsi" w:cstheme="minorHAnsi"/>
          <w:szCs w:val="24"/>
        </w:rPr>
        <w:t xml:space="preserve"> oraz </w:t>
      </w:r>
      <w:r w:rsidR="00ED2EC4" w:rsidRPr="001F2407">
        <w:rPr>
          <w:rFonts w:asciiTheme="minorHAnsi" w:hAnsiTheme="minorHAnsi" w:cstheme="minorHAnsi"/>
          <w:szCs w:val="24"/>
        </w:rPr>
        <w:t>wejściem</w:t>
      </w:r>
      <w:r w:rsidRPr="001F2407">
        <w:rPr>
          <w:rFonts w:asciiTheme="minorHAnsi" w:hAnsiTheme="minorHAnsi" w:cstheme="minorHAnsi"/>
          <w:szCs w:val="24"/>
        </w:rPr>
        <w:t xml:space="preserve"> do budynku</w:t>
      </w:r>
      <w:r w:rsidR="00ED2EC4" w:rsidRPr="001F2407">
        <w:rPr>
          <w:rFonts w:asciiTheme="minorHAnsi" w:hAnsiTheme="minorHAnsi" w:cstheme="minorHAnsi"/>
          <w:szCs w:val="24"/>
        </w:rPr>
        <w:t xml:space="preserve"> (np. </w:t>
      </w:r>
      <w:r w:rsidRPr="001F2407">
        <w:rPr>
          <w:rFonts w:asciiTheme="minorHAnsi" w:hAnsiTheme="minorHAnsi" w:cstheme="minorHAnsi"/>
          <w:szCs w:val="24"/>
        </w:rPr>
        <w:t xml:space="preserve">oznaczenia nawierzchni, </w:t>
      </w:r>
      <w:r w:rsidR="00ED2EC4" w:rsidRPr="001F2407">
        <w:rPr>
          <w:rFonts w:asciiTheme="minorHAnsi" w:hAnsiTheme="minorHAnsi" w:cstheme="minorHAnsi"/>
          <w:szCs w:val="24"/>
        </w:rPr>
        <w:t>drzwi, progi,</w:t>
      </w:r>
      <w:r w:rsidRPr="001F2407">
        <w:rPr>
          <w:rFonts w:asciiTheme="minorHAnsi" w:hAnsiTheme="minorHAnsi" w:cstheme="minorHAnsi"/>
          <w:szCs w:val="24"/>
        </w:rPr>
        <w:t xml:space="preserve"> przestrzeń manewrowa</w:t>
      </w:r>
      <w:r w:rsidR="009637B5">
        <w:rPr>
          <w:rFonts w:asciiTheme="minorHAnsi" w:hAnsiTheme="minorHAnsi" w:cstheme="minorHAnsi"/>
          <w:szCs w:val="24"/>
        </w:rPr>
        <w:t>, brak poręczy lub ich niewłaściwa wysokość</w:t>
      </w:r>
      <w:r w:rsidR="00ED2EC4" w:rsidRPr="001F2407">
        <w:rPr>
          <w:rFonts w:asciiTheme="minorHAnsi" w:hAnsiTheme="minorHAnsi" w:cstheme="minorHAnsi"/>
          <w:szCs w:val="24"/>
        </w:rPr>
        <w:t>)</w:t>
      </w:r>
      <w:r w:rsidR="00F33275" w:rsidRPr="001F2407">
        <w:rPr>
          <w:rFonts w:asciiTheme="minorHAnsi" w:hAnsiTheme="minorHAnsi" w:cstheme="minorHAnsi"/>
          <w:szCs w:val="24"/>
        </w:rPr>
        <w:t xml:space="preserve">. </w:t>
      </w:r>
    </w:p>
    <w:p w14:paraId="52C6A69A" w14:textId="77777777" w:rsidR="00696D18" w:rsidRPr="001F2407" w:rsidRDefault="001E1D2C" w:rsidP="00521960">
      <w:pPr>
        <w:pStyle w:val="Nagwek3"/>
        <w:spacing w:after="200"/>
        <w:jc w:val="both"/>
        <w:rPr>
          <w:rFonts w:cstheme="minorHAnsi"/>
        </w:rPr>
      </w:pPr>
      <w:bookmarkStart w:id="5" w:name="_Toc52360462"/>
      <w:r w:rsidRPr="001F2407">
        <w:rPr>
          <w:rFonts w:cstheme="minorHAnsi"/>
        </w:rPr>
        <w:t>Komunikacja pionowa i pozioma w budynku</w:t>
      </w:r>
      <w:bookmarkEnd w:id="5"/>
    </w:p>
    <w:p w14:paraId="29F24D18" w14:textId="676CE8C1" w:rsidR="00696D18" w:rsidRPr="001F2407" w:rsidRDefault="001E1D2C" w:rsidP="00521960">
      <w:p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 xml:space="preserve">Należy zidentyfikować elementy komunikacji pionowej i poziomej budynku </w:t>
      </w:r>
      <w:r w:rsidR="002942DD">
        <w:rPr>
          <w:rFonts w:asciiTheme="minorHAnsi" w:hAnsiTheme="minorHAnsi" w:cstheme="minorHAnsi"/>
          <w:szCs w:val="24"/>
        </w:rPr>
        <w:t xml:space="preserve">wymagające </w:t>
      </w:r>
      <w:r w:rsidRPr="001F2407">
        <w:rPr>
          <w:rFonts w:asciiTheme="minorHAnsi" w:hAnsiTheme="minorHAnsi" w:cstheme="minorHAnsi"/>
          <w:szCs w:val="24"/>
        </w:rPr>
        <w:t>modernizacji poprawiającej dostępność dla osób ze szczególnymi potrzebami. W przypadku barier w komunikacji poziomej można zwrócić uwagę m.in. na szerokość ciągów komunikacyjnych</w:t>
      </w:r>
      <w:r w:rsidR="00521960">
        <w:rPr>
          <w:rFonts w:asciiTheme="minorHAnsi" w:hAnsiTheme="minorHAnsi" w:cstheme="minorHAnsi"/>
          <w:szCs w:val="24"/>
        </w:rPr>
        <w:t xml:space="preserve"> </w:t>
      </w:r>
      <w:r w:rsidRPr="001F2407">
        <w:rPr>
          <w:rFonts w:asciiTheme="minorHAnsi" w:hAnsiTheme="minorHAnsi" w:cstheme="minorHAnsi"/>
          <w:szCs w:val="24"/>
        </w:rPr>
        <w:t>(korytarzy).</w:t>
      </w:r>
    </w:p>
    <w:p w14:paraId="4F8461D1" w14:textId="2833EA2C" w:rsidR="001E1D2C" w:rsidRPr="001F2407" w:rsidRDefault="001E1D2C" w:rsidP="00521960">
      <w:p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 xml:space="preserve">W opisie barier w komunikacji pionowej budynku należy </w:t>
      </w:r>
      <w:r w:rsidR="00F33275" w:rsidRPr="001F2407">
        <w:rPr>
          <w:rFonts w:asciiTheme="minorHAnsi" w:hAnsiTheme="minorHAnsi" w:cstheme="minorHAnsi"/>
          <w:szCs w:val="24"/>
        </w:rPr>
        <w:t>opisać</w:t>
      </w:r>
      <w:r w:rsidRPr="001F2407">
        <w:rPr>
          <w:rFonts w:asciiTheme="minorHAnsi" w:hAnsiTheme="minorHAnsi" w:cstheme="minorHAnsi"/>
          <w:szCs w:val="24"/>
        </w:rPr>
        <w:t xml:space="preserve"> m.in. konieczne do pokonania schody i stopnie, umiejscowienie balustrad</w:t>
      </w:r>
      <w:r w:rsidR="009637B5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37B5">
        <w:rPr>
          <w:rFonts w:asciiTheme="minorHAnsi" w:hAnsiTheme="minorHAnsi" w:cstheme="minorHAnsi"/>
          <w:szCs w:val="24"/>
        </w:rPr>
        <w:t>przyschodowych</w:t>
      </w:r>
      <w:proofErr w:type="spellEnd"/>
      <w:r w:rsidRPr="001F2407">
        <w:rPr>
          <w:rFonts w:asciiTheme="minorHAnsi" w:hAnsiTheme="minorHAnsi" w:cstheme="minorHAnsi"/>
          <w:szCs w:val="24"/>
        </w:rPr>
        <w:t xml:space="preserve"> i poręczy, wyposażenie budynku w </w:t>
      </w:r>
      <w:r w:rsidR="008B4A38">
        <w:rPr>
          <w:rFonts w:asciiTheme="minorHAnsi" w:hAnsiTheme="minorHAnsi" w:cstheme="minorHAnsi"/>
          <w:szCs w:val="24"/>
        </w:rPr>
        <w:t xml:space="preserve">pochylnie, platformy pionowe i ukośne, </w:t>
      </w:r>
      <w:r w:rsidR="00E90CD4" w:rsidRPr="001F2407">
        <w:rPr>
          <w:rFonts w:asciiTheme="minorHAnsi" w:hAnsiTheme="minorHAnsi" w:cstheme="minorHAnsi"/>
          <w:szCs w:val="24"/>
        </w:rPr>
        <w:t>dźwig osobowy</w:t>
      </w:r>
      <w:r w:rsidRPr="001F2407">
        <w:rPr>
          <w:rFonts w:asciiTheme="minorHAnsi" w:hAnsiTheme="minorHAnsi" w:cstheme="minorHAnsi"/>
          <w:szCs w:val="24"/>
        </w:rPr>
        <w:t xml:space="preserve"> (czy w budynku znajduje się winda lub pusty szyb windowy, </w:t>
      </w:r>
      <w:r w:rsidR="008B4A38">
        <w:rPr>
          <w:rFonts w:asciiTheme="minorHAnsi" w:hAnsiTheme="minorHAnsi" w:cstheme="minorHAnsi"/>
          <w:szCs w:val="24"/>
        </w:rPr>
        <w:t xml:space="preserve">jaka jest przestrzeń manewrowa przed windą, jakie są wymiary kabiny/szybu windowego, </w:t>
      </w:r>
      <w:r w:rsidRPr="001F2407">
        <w:rPr>
          <w:rFonts w:asciiTheme="minorHAnsi" w:hAnsiTheme="minorHAnsi" w:cstheme="minorHAnsi"/>
          <w:szCs w:val="24"/>
        </w:rPr>
        <w:t>czy dostęp do windy jest zapewniony z każdego mieszkania/pomieszczenia użytkowego</w:t>
      </w:r>
      <w:r w:rsidR="009E72C0" w:rsidRPr="001F2407">
        <w:rPr>
          <w:rFonts w:asciiTheme="minorHAnsi" w:hAnsiTheme="minorHAnsi" w:cstheme="minorHAnsi"/>
          <w:szCs w:val="24"/>
        </w:rPr>
        <w:t>, czy winda jest dostępna z poziomu „0”</w:t>
      </w:r>
      <w:r w:rsidR="0038330D">
        <w:rPr>
          <w:rFonts w:asciiTheme="minorHAnsi" w:hAnsiTheme="minorHAnsi" w:cstheme="minorHAnsi"/>
          <w:szCs w:val="24"/>
        </w:rPr>
        <w:t>, czy winda dociera na każdą kondygnację</w:t>
      </w:r>
      <w:r w:rsidR="00F75F3E">
        <w:rPr>
          <w:rFonts w:asciiTheme="minorHAnsi" w:hAnsiTheme="minorHAnsi" w:cstheme="minorHAnsi"/>
          <w:szCs w:val="24"/>
        </w:rPr>
        <w:t xml:space="preserve"> użytkową</w:t>
      </w:r>
      <w:r w:rsidR="0038330D">
        <w:rPr>
          <w:rFonts w:asciiTheme="minorHAnsi" w:hAnsiTheme="minorHAnsi" w:cstheme="minorHAnsi"/>
          <w:szCs w:val="24"/>
        </w:rPr>
        <w:t xml:space="preserve"> budynku</w:t>
      </w:r>
      <w:r w:rsidRPr="001F2407">
        <w:rPr>
          <w:rFonts w:asciiTheme="minorHAnsi" w:hAnsiTheme="minorHAnsi" w:cstheme="minorHAnsi"/>
          <w:szCs w:val="24"/>
        </w:rPr>
        <w:t>)</w:t>
      </w:r>
      <w:r w:rsidR="00E90CD4" w:rsidRPr="001F2407">
        <w:rPr>
          <w:rFonts w:asciiTheme="minorHAnsi" w:hAnsiTheme="minorHAnsi" w:cstheme="minorHAnsi"/>
          <w:szCs w:val="24"/>
        </w:rPr>
        <w:t>.</w:t>
      </w:r>
    </w:p>
    <w:p w14:paraId="24A96F6F" w14:textId="77777777" w:rsidR="00DA46DA" w:rsidRPr="001F2407" w:rsidRDefault="00DA46DA" w:rsidP="00521960">
      <w:p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br w:type="page"/>
      </w:r>
    </w:p>
    <w:p w14:paraId="1324CD5E" w14:textId="77777777" w:rsidR="002F77FC" w:rsidRPr="001F2407" w:rsidRDefault="002F77FC" w:rsidP="00521960">
      <w:pPr>
        <w:pStyle w:val="Nagwek2"/>
        <w:numPr>
          <w:ilvl w:val="1"/>
          <w:numId w:val="13"/>
        </w:numPr>
        <w:spacing w:after="200"/>
        <w:jc w:val="both"/>
        <w:rPr>
          <w:rFonts w:cstheme="minorHAnsi"/>
          <w:szCs w:val="24"/>
        </w:rPr>
      </w:pPr>
      <w:bookmarkStart w:id="6" w:name="_Toc52360463"/>
      <w:r w:rsidRPr="001F2407">
        <w:rPr>
          <w:rFonts w:cstheme="minorHAnsi"/>
          <w:szCs w:val="24"/>
        </w:rPr>
        <w:lastRenderedPageBreak/>
        <w:t xml:space="preserve">Działania poprawiające </w:t>
      </w:r>
      <w:r w:rsidR="00DA46DA" w:rsidRPr="001F2407">
        <w:rPr>
          <w:rFonts w:cstheme="minorHAnsi"/>
          <w:szCs w:val="24"/>
        </w:rPr>
        <w:t>dostępność budynku</w:t>
      </w:r>
      <w:bookmarkEnd w:id="6"/>
    </w:p>
    <w:p w14:paraId="05E7530A" w14:textId="582A2734" w:rsidR="00DA46DA" w:rsidRPr="001F2407" w:rsidRDefault="00DA46DA" w:rsidP="00521960">
      <w:p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 xml:space="preserve">W tej części należy opisać planowane </w:t>
      </w:r>
      <w:r w:rsidR="00475A1B" w:rsidRPr="001F2407">
        <w:rPr>
          <w:rFonts w:asciiTheme="minorHAnsi" w:hAnsiTheme="minorHAnsi" w:cstheme="minorHAnsi"/>
          <w:szCs w:val="24"/>
        </w:rPr>
        <w:t>przedsięwzięci</w:t>
      </w:r>
      <w:r w:rsidR="00521960">
        <w:rPr>
          <w:rFonts w:asciiTheme="minorHAnsi" w:hAnsiTheme="minorHAnsi" w:cstheme="minorHAnsi"/>
          <w:szCs w:val="24"/>
        </w:rPr>
        <w:t>a</w:t>
      </w:r>
      <w:r w:rsidRPr="001F2407">
        <w:rPr>
          <w:rFonts w:asciiTheme="minorHAnsi" w:hAnsiTheme="minorHAnsi" w:cstheme="minorHAnsi"/>
          <w:szCs w:val="24"/>
        </w:rPr>
        <w:t xml:space="preserve">, uwzględniając zakres prac </w:t>
      </w:r>
      <w:r w:rsidR="00475A1B" w:rsidRPr="001F2407">
        <w:rPr>
          <w:rFonts w:asciiTheme="minorHAnsi" w:hAnsiTheme="minorHAnsi" w:cstheme="minorHAnsi"/>
          <w:szCs w:val="24"/>
        </w:rPr>
        <w:t>oraz</w:t>
      </w:r>
      <w:r w:rsidRPr="001F2407">
        <w:rPr>
          <w:rFonts w:asciiTheme="minorHAnsi" w:hAnsiTheme="minorHAnsi" w:cstheme="minorHAnsi"/>
          <w:szCs w:val="24"/>
        </w:rPr>
        <w:t xml:space="preserve"> parametry </w:t>
      </w:r>
      <w:r w:rsidR="00475A1B" w:rsidRPr="001F2407">
        <w:rPr>
          <w:rFonts w:asciiTheme="minorHAnsi" w:hAnsiTheme="minorHAnsi" w:cstheme="minorHAnsi"/>
          <w:szCs w:val="24"/>
        </w:rPr>
        <w:t>inwestycji</w:t>
      </w:r>
      <w:r w:rsidRPr="001F2407">
        <w:rPr>
          <w:rFonts w:asciiTheme="minorHAnsi" w:hAnsiTheme="minorHAnsi" w:cstheme="minorHAnsi"/>
          <w:szCs w:val="24"/>
        </w:rPr>
        <w:t xml:space="preserve">. Zakres działań powinien być zgodny ze </w:t>
      </w:r>
      <w:r w:rsidRPr="00DE214A">
        <w:rPr>
          <w:rFonts w:asciiTheme="minorHAnsi" w:hAnsiTheme="minorHAnsi" w:cstheme="minorHAnsi"/>
          <w:i/>
          <w:szCs w:val="24"/>
        </w:rPr>
        <w:t>Standardami</w:t>
      </w:r>
      <w:r w:rsidRPr="001F2407">
        <w:rPr>
          <w:rFonts w:asciiTheme="minorHAnsi" w:hAnsiTheme="minorHAnsi" w:cstheme="minorHAnsi"/>
          <w:szCs w:val="24"/>
        </w:rPr>
        <w:t xml:space="preserve">, stanowiącymi </w:t>
      </w:r>
      <w:r w:rsidRPr="000145F2">
        <w:rPr>
          <w:rFonts w:asciiTheme="minorHAnsi" w:hAnsiTheme="minorHAnsi" w:cstheme="minorHAnsi"/>
          <w:szCs w:val="24"/>
        </w:rPr>
        <w:t>załącznik nr 1 do Zasad Naboru Wniosków</w:t>
      </w:r>
      <w:r w:rsidRPr="001F2407">
        <w:rPr>
          <w:rFonts w:asciiTheme="minorHAnsi" w:hAnsiTheme="minorHAnsi" w:cstheme="minorHAnsi"/>
          <w:szCs w:val="24"/>
        </w:rPr>
        <w:t xml:space="preserve">. </w:t>
      </w:r>
    </w:p>
    <w:p w14:paraId="1669497A" w14:textId="642ECFBA" w:rsidR="009746A2" w:rsidRDefault="00DA46DA" w:rsidP="009746A2">
      <w:p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 xml:space="preserve">Dopuszczalne są przypadki, kiedy to z obiektywnych względów nie będzie możliwości spełnienia w ramach danej inwestycji wszystkich zasad wynikających ze </w:t>
      </w:r>
      <w:r w:rsidRPr="00DE214A">
        <w:rPr>
          <w:rFonts w:asciiTheme="minorHAnsi" w:hAnsiTheme="minorHAnsi" w:cstheme="minorHAnsi"/>
          <w:i/>
          <w:szCs w:val="24"/>
        </w:rPr>
        <w:t>Standardów</w:t>
      </w:r>
      <w:r w:rsidRPr="001F2407">
        <w:rPr>
          <w:rFonts w:asciiTheme="minorHAnsi" w:hAnsiTheme="minorHAnsi" w:cstheme="minorHAnsi"/>
          <w:szCs w:val="24"/>
        </w:rPr>
        <w:t>. Takie sytuacje będą miały miejsce w szczególności w przypadku starej zabudowy mieszkaniowej, kiedy to ze względów architektonicznych, sposobu zaprojektowania i wykonania danego budynku, zastosowanej technologii itp. nie będzie faktycznej możliwości realizacji inwestycji w pełni odwzorowującej wymogi określone w ww. dokumencie. Takie przypadki będą wymagały dodatkowego uzasadnienia</w:t>
      </w:r>
      <w:r w:rsidR="009637B5">
        <w:rPr>
          <w:rFonts w:asciiTheme="minorHAnsi" w:hAnsiTheme="minorHAnsi" w:cstheme="minorHAnsi"/>
          <w:szCs w:val="24"/>
        </w:rPr>
        <w:t xml:space="preserve"> i będą podlegały indywidualnej ocenie </w:t>
      </w:r>
      <w:r w:rsidR="00E00651" w:rsidRPr="000145F2">
        <w:rPr>
          <w:rFonts w:asciiTheme="minorHAnsi" w:hAnsiTheme="minorHAnsi" w:cstheme="minorHAnsi"/>
          <w:szCs w:val="24"/>
        </w:rPr>
        <w:t>w procesie naboru</w:t>
      </w:r>
      <w:r w:rsidR="00E00651">
        <w:rPr>
          <w:rFonts w:asciiTheme="minorHAnsi" w:hAnsiTheme="minorHAnsi" w:cstheme="minorHAnsi"/>
          <w:szCs w:val="24"/>
        </w:rPr>
        <w:t xml:space="preserve"> </w:t>
      </w:r>
      <w:r w:rsidR="009637B5">
        <w:rPr>
          <w:rFonts w:asciiTheme="minorHAnsi" w:hAnsiTheme="minorHAnsi" w:cstheme="minorHAnsi"/>
          <w:szCs w:val="24"/>
        </w:rPr>
        <w:t>w zakresie zapewnienia dostępności osobom ze szczególnym potrzebami lub jej poprawy w budynkach</w:t>
      </w:r>
      <w:r w:rsidRPr="001F2407">
        <w:rPr>
          <w:rFonts w:asciiTheme="minorHAnsi" w:hAnsiTheme="minorHAnsi" w:cstheme="minorHAnsi"/>
          <w:szCs w:val="24"/>
        </w:rPr>
        <w:t xml:space="preserve">. </w:t>
      </w:r>
    </w:p>
    <w:p w14:paraId="6034928D" w14:textId="3177B5B3" w:rsidR="009746A2" w:rsidRDefault="009746A2" w:rsidP="00521960">
      <w:pPr>
        <w:jc w:val="both"/>
      </w:pPr>
      <w:r w:rsidRPr="004838F6">
        <w:t xml:space="preserve">Jednocześnie, jeżeli w ramach Projektu wystąpią zarówno koszty finansowane ze środków pożyczki oraz koszty finansowane z innych źródeł (środki własne, dotacja PFRON) potwierdzenie zgodności ze </w:t>
      </w:r>
      <w:r w:rsidRPr="00DE214A">
        <w:rPr>
          <w:i/>
        </w:rPr>
        <w:t xml:space="preserve">Standardami </w:t>
      </w:r>
      <w:r w:rsidRPr="004838F6">
        <w:t>dokonywane będzie wyłącznie w odniesieniu do tej części, która ma zostać sfinansowana ze środków pożyczki</w:t>
      </w:r>
      <w:r w:rsidR="00E00651">
        <w:t xml:space="preserve"> udzielonej ze środków Funduszu Dostępności</w:t>
      </w:r>
      <w:r w:rsidRPr="004838F6">
        <w:t>.</w:t>
      </w:r>
    </w:p>
    <w:p w14:paraId="60EB4742" w14:textId="77777777" w:rsidR="002942DD" w:rsidRDefault="002942DD" w:rsidP="002942DD">
      <w:pPr>
        <w:pStyle w:val="Nagwek3"/>
        <w:numPr>
          <w:ilvl w:val="2"/>
          <w:numId w:val="13"/>
        </w:numPr>
        <w:spacing w:after="200"/>
        <w:jc w:val="both"/>
        <w:rPr>
          <w:rFonts w:cstheme="minorHAnsi"/>
        </w:rPr>
      </w:pPr>
      <w:bookmarkStart w:id="7" w:name="_Toc49930276"/>
      <w:bookmarkStart w:id="8" w:name="_Toc52360464"/>
      <w:r>
        <w:rPr>
          <w:rFonts w:cstheme="minorHAnsi"/>
        </w:rPr>
        <w:t>Otoczenie i strefa wejściowa do budynku</w:t>
      </w:r>
      <w:bookmarkEnd w:id="7"/>
      <w:bookmarkEnd w:id="8"/>
    </w:p>
    <w:p w14:paraId="46CA3F0E" w14:textId="77777777" w:rsidR="002942DD" w:rsidRPr="00521960" w:rsidRDefault="002942DD" w:rsidP="00DE214A">
      <w:pPr>
        <w:pStyle w:val="Nagwek3"/>
        <w:numPr>
          <w:ilvl w:val="3"/>
          <w:numId w:val="13"/>
        </w:numPr>
      </w:pPr>
      <w:bookmarkStart w:id="9" w:name="_Toc52360465"/>
      <w:r w:rsidRPr="00521960">
        <w:t>Dostosowanie systemu domofonów</w:t>
      </w:r>
      <w:bookmarkEnd w:id="9"/>
    </w:p>
    <w:p w14:paraId="57E1C849" w14:textId="77777777" w:rsidR="002942DD" w:rsidRDefault="002942DD" w:rsidP="002942DD">
      <w:pPr>
        <w:spacing w:after="0"/>
        <w:jc w:val="both"/>
        <w:rPr>
          <w:rFonts w:asciiTheme="minorHAnsi" w:hAnsiTheme="minorHAnsi" w:cstheme="minorHAnsi"/>
          <w:szCs w:val="24"/>
        </w:rPr>
      </w:pPr>
      <w:r w:rsidRPr="006C115F">
        <w:rPr>
          <w:rFonts w:asciiTheme="minorHAnsi" w:hAnsiTheme="minorHAnsi" w:cstheme="minorHAnsi"/>
          <w:szCs w:val="24"/>
        </w:rPr>
        <w:t>W przypadku zastosowania</w:t>
      </w:r>
      <w:r>
        <w:rPr>
          <w:rFonts w:asciiTheme="minorHAnsi" w:hAnsiTheme="minorHAnsi" w:cstheme="minorHAnsi"/>
          <w:szCs w:val="24"/>
        </w:rPr>
        <w:t>/wymiany</w:t>
      </w:r>
      <w:r w:rsidRPr="006C115F">
        <w:rPr>
          <w:rFonts w:asciiTheme="minorHAnsi" w:hAnsiTheme="minorHAnsi" w:cstheme="minorHAnsi"/>
          <w:szCs w:val="24"/>
        </w:rPr>
        <w:t xml:space="preserve"> domofonów</w:t>
      </w:r>
      <w:r>
        <w:rPr>
          <w:rFonts w:asciiTheme="minorHAnsi" w:hAnsiTheme="minorHAnsi" w:cstheme="minorHAnsi"/>
          <w:szCs w:val="24"/>
        </w:rPr>
        <w:t xml:space="preserve"> należy podać co najmniej następujące informację:</w:t>
      </w:r>
    </w:p>
    <w:p w14:paraId="0BCD8E4F" w14:textId="77777777" w:rsidR="002942DD" w:rsidRDefault="002942DD" w:rsidP="002942DD">
      <w:pPr>
        <w:pStyle w:val="Akapitzlist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6C115F">
        <w:rPr>
          <w:rFonts w:asciiTheme="minorHAnsi" w:hAnsiTheme="minorHAnsi" w:cstheme="minorHAnsi"/>
          <w:szCs w:val="24"/>
        </w:rPr>
        <w:t>czy system będzie zawierać potwierdzenia dźwiękowe i wizualne wybr</w:t>
      </w:r>
      <w:r>
        <w:rPr>
          <w:rFonts w:asciiTheme="minorHAnsi" w:hAnsiTheme="minorHAnsi" w:cstheme="minorHAnsi"/>
          <w:szCs w:val="24"/>
        </w:rPr>
        <w:t>anego przyci</w:t>
      </w:r>
      <w:r w:rsidRPr="006C115F">
        <w:rPr>
          <w:rFonts w:asciiTheme="minorHAnsi" w:hAnsiTheme="minorHAnsi" w:cstheme="minorHAnsi"/>
          <w:szCs w:val="24"/>
        </w:rPr>
        <w:t>sku</w:t>
      </w:r>
      <w:r>
        <w:rPr>
          <w:rFonts w:asciiTheme="minorHAnsi" w:hAnsiTheme="minorHAnsi" w:cstheme="minorHAnsi"/>
          <w:szCs w:val="24"/>
        </w:rPr>
        <w:t>, otwieranego zamka, drzwi</w:t>
      </w:r>
    </w:p>
    <w:p w14:paraId="67D934DA" w14:textId="77777777" w:rsidR="002942DD" w:rsidRDefault="002942DD" w:rsidP="002942D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umiejscowienie względem wejścia, drzwi i poziomu podłogi</w:t>
      </w:r>
    </w:p>
    <w:p w14:paraId="12CD8C54" w14:textId="77777777" w:rsidR="002942DD" w:rsidRDefault="002942DD" w:rsidP="002942D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czy kolory przycisków oraz domofonu będą kontrastujące względem tła</w:t>
      </w:r>
    </w:p>
    <w:p w14:paraId="728D3307" w14:textId="493EE4B3" w:rsidR="002942DD" w:rsidRDefault="002942DD" w:rsidP="002942D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oznaczenia przycisków (np. czy przyciski będą zawierały napisy w alfabecie Braille’a)</w:t>
      </w:r>
    </w:p>
    <w:p w14:paraId="21AE2EBF" w14:textId="77777777" w:rsidR="002942DD" w:rsidRDefault="002942DD" w:rsidP="002942DD">
      <w:pPr>
        <w:pStyle w:val="Nagwek3"/>
        <w:numPr>
          <w:ilvl w:val="2"/>
          <w:numId w:val="13"/>
        </w:numPr>
        <w:spacing w:after="200"/>
        <w:jc w:val="both"/>
        <w:rPr>
          <w:rFonts w:cstheme="minorHAnsi"/>
        </w:rPr>
      </w:pPr>
      <w:bookmarkStart w:id="10" w:name="_Toc49930278"/>
      <w:bookmarkStart w:id="11" w:name="_Toc52360466"/>
      <w:r>
        <w:rPr>
          <w:rFonts w:cstheme="minorHAnsi"/>
        </w:rPr>
        <w:t>Komunikacja pionowa i pozioma w budynku</w:t>
      </w:r>
      <w:bookmarkEnd w:id="10"/>
      <w:bookmarkEnd w:id="11"/>
    </w:p>
    <w:p w14:paraId="2ACFE3FB" w14:textId="77777777" w:rsidR="002942DD" w:rsidRPr="00521960" w:rsidRDefault="002942DD" w:rsidP="00DE214A">
      <w:pPr>
        <w:pStyle w:val="Nagwek3"/>
        <w:numPr>
          <w:ilvl w:val="3"/>
          <w:numId w:val="13"/>
        </w:numPr>
      </w:pPr>
      <w:bookmarkStart w:id="12" w:name="_Toc52360467"/>
      <w:r w:rsidRPr="00521960">
        <w:t>Budowa pochylni</w:t>
      </w:r>
      <w:bookmarkEnd w:id="12"/>
    </w:p>
    <w:p w14:paraId="0469E4F6" w14:textId="77777777" w:rsidR="002942DD" w:rsidRPr="001F2407" w:rsidRDefault="002942DD" w:rsidP="002942DD">
      <w:pPr>
        <w:spacing w:after="0"/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 xml:space="preserve">Opis budowy pochylni powinien zawierać co najmniej: </w:t>
      </w:r>
    </w:p>
    <w:p w14:paraId="6D815D7F" w14:textId="77777777" w:rsidR="002942DD" w:rsidRPr="001F2407" w:rsidRDefault="002942DD" w:rsidP="002942DD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szerokość płaszczyzny ruchu</w:t>
      </w:r>
    </w:p>
    <w:p w14:paraId="16ECD0D1" w14:textId="77777777" w:rsidR="002942DD" w:rsidRPr="001F2407" w:rsidRDefault="002942DD" w:rsidP="002942D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długość pochylni, zastosowane spoczniki i ich powierzchnia manewrowa</w:t>
      </w:r>
    </w:p>
    <w:p w14:paraId="1613A92F" w14:textId="77777777" w:rsidR="002942DD" w:rsidRPr="001F2407" w:rsidRDefault="002942DD" w:rsidP="002942D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kąt nachylenia</w:t>
      </w:r>
    </w:p>
    <w:p w14:paraId="0B4E3FF4" w14:textId="77777777" w:rsidR="002942DD" w:rsidRPr="006C115F" w:rsidRDefault="002942DD" w:rsidP="002942D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 xml:space="preserve">rodzaj i umiejscowienie poręczy </w:t>
      </w:r>
    </w:p>
    <w:p w14:paraId="47E652F1" w14:textId="77777777" w:rsidR="002942DD" w:rsidRPr="00521960" w:rsidRDefault="002942DD" w:rsidP="00DE214A">
      <w:pPr>
        <w:pStyle w:val="Nagwek3"/>
        <w:numPr>
          <w:ilvl w:val="3"/>
          <w:numId w:val="13"/>
        </w:numPr>
      </w:pPr>
      <w:bookmarkStart w:id="13" w:name="_Toc52360468"/>
      <w:r w:rsidRPr="00521960">
        <w:t>Montaż platform pionowych i ukośnych</w:t>
      </w:r>
      <w:bookmarkEnd w:id="13"/>
    </w:p>
    <w:p w14:paraId="6A08D086" w14:textId="77777777" w:rsidR="002942DD" w:rsidRDefault="002942DD" w:rsidP="002942DD">
      <w:pPr>
        <w:spacing w:after="0"/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W zakresie</w:t>
      </w:r>
      <w:r>
        <w:rPr>
          <w:rFonts w:asciiTheme="minorHAnsi" w:hAnsiTheme="minorHAnsi" w:cstheme="minorHAnsi"/>
          <w:szCs w:val="24"/>
        </w:rPr>
        <w:t xml:space="preserve"> montażu platformy należy podać:</w:t>
      </w:r>
    </w:p>
    <w:p w14:paraId="6F3490E0" w14:textId="77777777" w:rsidR="002942DD" w:rsidRDefault="002942DD" w:rsidP="002942DD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wymiary platformy</w:t>
      </w:r>
    </w:p>
    <w:p w14:paraId="4EA6C64E" w14:textId="77777777" w:rsidR="002942DD" w:rsidRDefault="002942DD" w:rsidP="002942DD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maksymalny udźwig</w:t>
      </w:r>
    </w:p>
    <w:p w14:paraId="6F126B96" w14:textId="77777777" w:rsidR="002942DD" w:rsidRPr="006C115F" w:rsidRDefault="002942DD" w:rsidP="002942DD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opis obsługi podnośnika, możliwości samodzielnego wejścia/zejścia </w:t>
      </w:r>
    </w:p>
    <w:p w14:paraId="69136439" w14:textId="69037EE3" w:rsidR="002942DD" w:rsidRPr="00DE214A" w:rsidRDefault="002942DD" w:rsidP="00DE214A">
      <w:pPr>
        <w:jc w:val="both"/>
        <w:rPr>
          <w:rFonts w:asciiTheme="minorHAnsi" w:hAnsiTheme="minorHAnsi" w:cstheme="minorHAnsi"/>
          <w:szCs w:val="24"/>
        </w:rPr>
      </w:pPr>
    </w:p>
    <w:p w14:paraId="5BE72521" w14:textId="7E53586D" w:rsidR="00DA46DA" w:rsidRPr="001F2407" w:rsidRDefault="00475A1B" w:rsidP="00DE214A">
      <w:pPr>
        <w:pStyle w:val="Nagwek3"/>
        <w:numPr>
          <w:ilvl w:val="3"/>
          <w:numId w:val="13"/>
        </w:numPr>
        <w:spacing w:after="200"/>
        <w:jc w:val="both"/>
        <w:rPr>
          <w:rFonts w:cstheme="minorHAnsi"/>
        </w:rPr>
      </w:pPr>
      <w:bookmarkStart w:id="14" w:name="_Toc52360469"/>
      <w:bookmarkStart w:id="15" w:name="_Toc52360470"/>
      <w:bookmarkEnd w:id="14"/>
      <w:r w:rsidRPr="001F2407">
        <w:rPr>
          <w:rFonts w:cstheme="minorHAnsi"/>
        </w:rPr>
        <w:lastRenderedPageBreak/>
        <w:t>Budowa/montaż dźwigów osobowych w budynku</w:t>
      </w:r>
      <w:bookmarkEnd w:id="15"/>
    </w:p>
    <w:p w14:paraId="4D885122" w14:textId="77777777" w:rsidR="001F2407" w:rsidRPr="001F2407" w:rsidRDefault="004207C5" w:rsidP="00521960">
      <w:p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 xml:space="preserve">Planując budowę </w:t>
      </w:r>
      <w:r w:rsidR="001F2407" w:rsidRPr="001F2407">
        <w:rPr>
          <w:rFonts w:asciiTheme="minorHAnsi" w:hAnsiTheme="minorHAnsi" w:cstheme="minorHAnsi"/>
          <w:szCs w:val="24"/>
        </w:rPr>
        <w:t xml:space="preserve">dźwigów osobowych (wind), w audycie dostępności należy opisać zakres prac oraz </w:t>
      </w:r>
      <w:r w:rsidR="00521960">
        <w:rPr>
          <w:rFonts w:asciiTheme="minorHAnsi" w:hAnsiTheme="minorHAnsi" w:cstheme="minorHAnsi"/>
          <w:szCs w:val="24"/>
        </w:rPr>
        <w:t xml:space="preserve">planowane </w:t>
      </w:r>
      <w:r w:rsidR="001F2407" w:rsidRPr="001F2407">
        <w:rPr>
          <w:rFonts w:asciiTheme="minorHAnsi" w:hAnsiTheme="minorHAnsi" w:cstheme="minorHAnsi"/>
          <w:szCs w:val="24"/>
        </w:rPr>
        <w:t xml:space="preserve">umiejscowienie </w:t>
      </w:r>
      <w:r w:rsidR="00521960">
        <w:rPr>
          <w:rFonts w:asciiTheme="minorHAnsi" w:hAnsiTheme="minorHAnsi" w:cstheme="minorHAnsi"/>
          <w:szCs w:val="24"/>
        </w:rPr>
        <w:t xml:space="preserve">urządzenia </w:t>
      </w:r>
      <w:r w:rsidR="001F2407" w:rsidRPr="001F2407">
        <w:rPr>
          <w:rFonts w:asciiTheme="minorHAnsi" w:hAnsiTheme="minorHAnsi" w:cstheme="minorHAnsi"/>
          <w:szCs w:val="24"/>
        </w:rPr>
        <w:t xml:space="preserve">w budynku. W przypadku posiadania projektu, do audytu dostępności </w:t>
      </w:r>
      <w:r w:rsidR="00521960">
        <w:rPr>
          <w:rFonts w:asciiTheme="minorHAnsi" w:hAnsiTheme="minorHAnsi" w:cstheme="minorHAnsi"/>
          <w:szCs w:val="24"/>
        </w:rPr>
        <w:t xml:space="preserve">należy </w:t>
      </w:r>
      <w:r w:rsidR="001F2407" w:rsidRPr="001F2407">
        <w:rPr>
          <w:rFonts w:asciiTheme="minorHAnsi" w:hAnsiTheme="minorHAnsi" w:cstheme="minorHAnsi"/>
          <w:szCs w:val="24"/>
        </w:rPr>
        <w:t xml:space="preserve">załączyć rysunek wskazujący miejsce budowy/montażu. </w:t>
      </w:r>
    </w:p>
    <w:p w14:paraId="019D5FA5" w14:textId="2C06824C" w:rsidR="001F2407" w:rsidRPr="001F2407" w:rsidRDefault="001F2407" w:rsidP="006E0CBA">
      <w:pPr>
        <w:spacing w:after="0"/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 xml:space="preserve">Należy podać parametry inwestycji w celu potwierdzenia ich zgodności ze </w:t>
      </w:r>
      <w:r w:rsidRPr="00DE214A">
        <w:rPr>
          <w:rFonts w:asciiTheme="minorHAnsi" w:hAnsiTheme="minorHAnsi" w:cstheme="minorHAnsi"/>
          <w:i/>
          <w:szCs w:val="24"/>
        </w:rPr>
        <w:t>Standardami</w:t>
      </w:r>
      <w:r w:rsidRPr="001F2407">
        <w:rPr>
          <w:rFonts w:asciiTheme="minorHAnsi" w:hAnsiTheme="minorHAnsi" w:cstheme="minorHAnsi"/>
          <w:szCs w:val="24"/>
        </w:rPr>
        <w:t>. Opis powinien zawierać co najmniej:</w:t>
      </w:r>
    </w:p>
    <w:p w14:paraId="0D6AEBB3" w14:textId="77777777" w:rsidR="001F4E34" w:rsidRPr="001F2407" w:rsidRDefault="001F2407" w:rsidP="006E0CBA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Informacje o</w:t>
      </w:r>
      <w:r w:rsidR="00475A1B" w:rsidRPr="001F2407">
        <w:rPr>
          <w:rFonts w:asciiTheme="minorHAnsi" w:hAnsiTheme="minorHAnsi" w:cstheme="minorHAnsi"/>
          <w:szCs w:val="24"/>
        </w:rPr>
        <w:t xml:space="preserve"> przestrzeni manewrowej przed dźwigiem osobowym: </w:t>
      </w:r>
    </w:p>
    <w:p w14:paraId="59E0F2B1" w14:textId="77777777" w:rsidR="001F4E34" w:rsidRPr="001F2407" w:rsidRDefault="00475A1B" w:rsidP="00521960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 xml:space="preserve">odległość pomiędzy drzwiami przystankowymi dźwigu a przeciwległą ścianą lub inna przegrodą </w:t>
      </w:r>
    </w:p>
    <w:p w14:paraId="25CB4C47" w14:textId="77777777" w:rsidR="006368A7" w:rsidRPr="001F2407" w:rsidRDefault="006368A7" w:rsidP="00521960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oznaczenia dźwigów osobowych i ich obramowania</w:t>
      </w:r>
    </w:p>
    <w:p w14:paraId="033A0508" w14:textId="44B6BACC" w:rsidR="001F2407" w:rsidRDefault="001F2407" w:rsidP="00521960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oznaczenia pięter</w:t>
      </w:r>
    </w:p>
    <w:p w14:paraId="481DCA1B" w14:textId="77777777" w:rsidR="002942DD" w:rsidRDefault="002942DD" w:rsidP="002942DD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Charakterystyka dźwigu</w:t>
      </w:r>
    </w:p>
    <w:p w14:paraId="39DF5181" w14:textId="77777777" w:rsidR="002942DD" w:rsidRDefault="002942DD" w:rsidP="002942DD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maksymalny udźwig</w:t>
      </w:r>
    </w:p>
    <w:p w14:paraId="47468779" w14:textId="77777777" w:rsidR="002942DD" w:rsidRPr="00C626CD" w:rsidRDefault="002942DD" w:rsidP="002942DD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rodzaj dźwigu (hydrauliczny/elektryczny, przelotowy/nieprzelotowy, zewnętrzny/wewnętrzny, szyb tradycyjny/przeszklony)</w:t>
      </w:r>
    </w:p>
    <w:p w14:paraId="63DFB116" w14:textId="77777777" w:rsidR="001F4E34" w:rsidRPr="001F2407" w:rsidRDefault="00F56CD2" w:rsidP="0052196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w</w:t>
      </w:r>
      <w:r w:rsidR="006368A7" w:rsidRPr="001F2407">
        <w:rPr>
          <w:rFonts w:asciiTheme="minorHAnsi" w:hAnsiTheme="minorHAnsi" w:cstheme="minorHAnsi"/>
          <w:szCs w:val="24"/>
        </w:rPr>
        <w:t>ymiary kabiny i jej wyposażenie:</w:t>
      </w:r>
    </w:p>
    <w:p w14:paraId="17998724" w14:textId="77777777" w:rsidR="006368A7" w:rsidRPr="001F2407" w:rsidRDefault="006368A7" w:rsidP="00521960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szerokość i długość kabiny</w:t>
      </w:r>
    </w:p>
    <w:p w14:paraId="77E23B01" w14:textId="77777777" w:rsidR="006368A7" w:rsidRPr="001F2407" w:rsidRDefault="006368A7" w:rsidP="00521960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szerokość drzwi do kabiny</w:t>
      </w:r>
      <w:r w:rsidR="00F56CD2" w:rsidRPr="001F2407">
        <w:rPr>
          <w:rFonts w:asciiTheme="minorHAnsi" w:hAnsiTheme="minorHAnsi" w:cstheme="minorHAnsi"/>
          <w:szCs w:val="24"/>
        </w:rPr>
        <w:t>, ich sposób otwierania (np. automatycznie, z czujnikami na podczerwień)</w:t>
      </w:r>
    </w:p>
    <w:p w14:paraId="3CFE87C8" w14:textId="77777777" w:rsidR="006368A7" w:rsidRPr="001F2407" w:rsidRDefault="00521960" w:rsidP="00521960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informację,</w:t>
      </w:r>
      <w:r w:rsidR="006368A7" w:rsidRPr="001F2407">
        <w:rPr>
          <w:rFonts w:asciiTheme="minorHAnsi" w:hAnsiTheme="minorHAnsi" w:cstheme="minorHAnsi"/>
          <w:szCs w:val="24"/>
        </w:rPr>
        <w:t xml:space="preserve"> czy dostęp do kabiny będzie zapewniony z każdej kondygnacji użytkowej</w:t>
      </w:r>
    </w:p>
    <w:p w14:paraId="0BABC539" w14:textId="77777777" w:rsidR="006368A7" w:rsidRPr="001F2407" w:rsidRDefault="006368A7" w:rsidP="00521960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miejsce i wysokość zamontowanych poręczy w kabinie</w:t>
      </w:r>
      <w:r w:rsidR="00F56CD2" w:rsidRPr="001F2407">
        <w:rPr>
          <w:rFonts w:asciiTheme="minorHAnsi" w:hAnsiTheme="minorHAnsi" w:cstheme="minorHAnsi"/>
          <w:szCs w:val="24"/>
        </w:rPr>
        <w:t xml:space="preserve"> oraz lustra</w:t>
      </w:r>
    </w:p>
    <w:p w14:paraId="57B9CCB6" w14:textId="77777777" w:rsidR="006368A7" w:rsidRPr="001F2407" w:rsidRDefault="00F56CD2" w:rsidP="00521960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 xml:space="preserve">różnica poziomów podłogi kabiny dźwigu zatrzymującego się na kondygnacji użytkowej i posadzki tej kondygnacji przy wyjściu z </w:t>
      </w:r>
      <w:r w:rsidR="00521960" w:rsidRPr="001F2407">
        <w:rPr>
          <w:rFonts w:asciiTheme="minorHAnsi" w:hAnsiTheme="minorHAnsi" w:cstheme="minorHAnsi"/>
          <w:szCs w:val="24"/>
        </w:rPr>
        <w:t>dźwigu</w:t>
      </w:r>
    </w:p>
    <w:p w14:paraId="0DEF3404" w14:textId="77777777" w:rsidR="00F56CD2" w:rsidRPr="001F2407" w:rsidRDefault="00F56CD2" w:rsidP="0052196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opis panel</w:t>
      </w:r>
      <w:r w:rsidR="0061711B" w:rsidRPr="001F2407">
        <w:rPr>
          <w:rFonts w:asciiTheme="minorHAnsi" w:hAnsiTheme="minorHAnsi" w:cstheme="minorHAnsi"/>
          <w:szCs w:val="24"/>
        </w:rPr>
        <w:t>i sterujących</w:t>
      </w:r>
      <w:r w:rsidRPr="001F2407">
        <w:rPr>
          <w:rFonts w:asciiTheme="minorHAnsi" w:hAnsiTheme="minorHAnsi" w:cstheme="minorHAnsi"/>
          <w:szCs w:val="24"/>
        </w:rPr>
        <w:t>:</w:t>
      </w:r>
    </w:p>
    <w:p w14:paraId="2CAB4563" w14:textId="77777777" w:rsidR="00F56CD2" w:rsidRPr="001F2407" w:rsidRDefault="0061711B" w:rsidP="00521960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Cs w:val="24"/>
        </w:rPr>
      </w:pPr>
      <w:r w:rsidRPr="001F2407">
        <w:rPr>
          <w:rFonts w:asciiTheme="minorHAnsi" w:hAnsiTheme="minorHAnsi" w:cstheme="minorHAnsi"/>
          <w:szCs w:val="24"/>
        </w:rPr>
        <w:t>zewnętrznego: rodzaj sygnalizacji</w:t>
      </w:r>
    </w:p>
    <w:p w14:paraId="0C0699E5" w14:textId="68D9AAE7" w:rsidR="000E2339" w:rsidRPr="002942DD" w:rsidRDefault="0061711B" w:rsidP="00DE214A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Cs w:val="24"/>
        </w:rPr>
      </w:pPr>
      <w:r w:rsidRPr="002942DD">
        <w:rPr>
          <w:rFonts w:asciiTheme="minorHAnsi" w:hAnsiTheme="minorHAnsi" w:cstheme="minorHAnsi"/>
          <w:szCs w:val="24"/>
        </w:rPr>
        <w:t>wewnętrznego: miejsce zamontowania, oznakowanie i wyróżnienie przycisków dla osób niewidomych i niedowidzących</w:t>
      </w:r>
    </w:p>
    <w:p w14:paraId="4D68BB8E" w14:textId="5CFDDA85" w:rsidR="006C115F" w:rsidRPr="00521960" w:rsidRDefault="006C115F" w:rsidP="00521960">
      <w:pPr>
        <w:pStyle w:val="Nagwek3"/>
        <w:numPr>
          <w:ilvl w:val="2"/>
          <w:numId w:val="13"/>
        </w:numPr>
      </w:pPr>
      <w:bookmarkStart w:id="16" w:name="_Toc52360471"/>
      <w:bookmarkStart w:id="17" w:name="_Toc52360472"/>
      <w:bookmarkStart w:id="18" w:name="_Toc52360473"/>
      <w:bookmarkStart w:id="19" w:name="_Toc52360474"/>
      <w:bookmarkStart w:id="20" w:name="_Toc52360475"/>
      <w:bookmarkStart w:id="21" w:name="_Toc52360476"/>
      <w:bookmarkStart w:id="22" w:name="_Toc52360477"/>
      <w:bookmarkStart w:id="23" w:name="_Toc52360478"/>
      <w:bookmarkStart w:id="24" w:name="_Toc52360479"/>
      <w:bookmarkStart w:id="25" w:name="_Toc52360480"/>
      <w:bookmarkStart w:id="26" w:name="_Toc52360481"/>
      <w:bookmarkStart w:id="27" w:name="_Toc52360488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521960">
        <w:t>Inne przedsięwzięcia</w:t>
      </w:r>
      <w:bookmarkEnd w:id="27"/>
      <w:r w:rsidRPr="00521960">
        <w:t xml:space="preserve"> </w:t>
      </w:r>
    </w:p>
    <w:p w14:paraId="45F0020A" w14:textId="7583A499" w:rsidR="00521960" w:rsidRDefault="006C115F" w:rsidP="006E0CBA">
      <w:pPr>
        <w:jc w:val="both"/>
      </w:pPr>
      <w:r>
        <w:t xml:space="preserve">W przypadku realizacji innych, niż </w:t>
      </w:r>
      <w:r w:rsidR="003D0816">
        <w:t xml:space="preserve">wyżej </w:t>
      </w:r>
      <w:r>
        <w:t>opisanych przedsięwzięć poprawiających dostępność w budynku</w:t>
      </w:r>
      <w:r w:rsidR="00C939B9">
        <w:t xml:space="preserve"> (np. dostosowanie pomieszczeń higieniczno-sanitarnych, modernizacja schodów, chodnika, przestrzeni komunikacyjnej, oznaczenia nawierzchni)</w:t>
      </w:r>
      <w:r>
        <w:t xml:space="preserve">, należy podać parametry co najmniej odpowiadające zakresem </w:t>
      </w:r>
      <w:r w:rsidRPr="00DE214A">
        <w:rPr>
          <w:i/>
        </w:rPr>
        <w:t>Standardów</w:t>
      </w:r>
      <w:r>
        <w:t>.</w:t>
      </w:r>
    </w:p>
    <w:p w14:paraId="238B101A" w14:textId="77777777" w:rsidR="00521960" w:rsidRDefault="00521960" w:rsidP="00521960">
      <w:pPr>
        <w:pStyle w:val="Nagwek2"/>
        <w:numPr>
          <w:ilvl w:val="1"/>
          <w:numId w:val="13"/>
        </w:numPr>
      </w:pPr>
      <w:bookmarkStart w:id="28" w:name="_Toc52360489"/>
      <w:r>
        <w:t>Dokumentacja zdjęciowa</w:t>
      </w:r>
      <w:bookmarkEnd w:id="28"/>
    </w:p>
    <w:p w14:paraId="28F58073" w14:textId="6CFF1749" w:rsidR="00521960" w:rsidRPr="006C115F" w:rsidRDefault="002942DD" w:rsidP="006E0CBA">
      <w:pPr>
        <w:jc w:val="both"/>
      </w:pPr>
      <w:r>
        <w:t xml:space="preserve">Wymagane </w:t>
      </w:r>
      <w:r w:rsidR="00521960">
        <w:t xml:space="preserve">jest załączenie dokumentacji zdjęciowej </w:t>
      </w:r>
      <w:r w:rsidR="00F5757D">
        <w:t>obecnego stanu</w:t>
      </w:r>
      <w:r w:rsidR="00521960">
        <w:t xml:space="preserve"> budynku i otoczenia ze wskazaniem zidentyfikowanych barier w dostępności budynku. </w:t>
      </w:r>
    </w:p>
    <w:sectPr w:rsidR="00521960" w:rsidRPr="006C115F" w:rsidSect="0052196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7F45F" w14:textId="77777777" w:rsidR="00702FE8" w:rsidRDefault="00702FE8" w:rsidP="005B64EA">
      <w:pPr>
        <w:spacing w:after="0" w:line="240" w:lineRule="auto"/>
      </w:pPr>
      <w:r>
        <w:separator/>
      </w:r>
    </w:p>
  </w:endnote>
  <w:endnote w:type="continuationSeparator" w:id="0">
    <w:p w14:paraId="491F1B65" w14:textId="77777777" w:rsidR="00702FE8" w:rsidRDefault="00702FE8" w:rsidP="005B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de_sans_cond500_dudette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Cs w:val="24"/>
      </w:rPr>
      <w:id w:val="-573591995"/>
      <w:docPartObj>
        <w:docPartGallery w:val="Page Numbers (Bottom of Page)"/>
        <w:docPartUnique/>
      </w:docPartObj>
    </w:sdtPr>
    <w:sdtEndPr/>
    <w:sdtContent>
      <w:p w14:paraId="1C44A85D" w14:textId="7064675C" w:rsidR="00521960" w:rsidRPr="00521960" w:rsidRDefault="00521960" w:rsidP="00521960">
        <w:pPr>
          <w:pStyle w:val="Stopka"/>
          <w:jc w:val="right"/>
          <w:rPr>
            <w:szCs w:val="24"/>
          </w:rPr>
        </w:pPr>
        <w:r w:rsidRPr="00521960">
          <w:rPr>
            <w:rFonts w:asciiTheme="majorHAnsi" w:eastAsiaTheme="majorEastAsia" w:hAnsiTheme="majorHAnsi" w:cstheme="majorBidi"/>
            <w:szCs w:val="24"/>
          </w:rPr>
          <w:t xml:space="preserve">str. </w:t>
        </w:r>
        <w:r w:rsidRPr="00521960">
          <w:rPr>
            <w:rFonts w:asciiTheme="minorHAnsi" w:eastAsiaTheme="minorEastAsia" w:hAnsiTheme="minorHAnsi"/>
            <w:szCs w:val="24"/>
          </w:rPr>
          <w:fldChar w:fldCharType="begin"/>
        </w:r>
        <w:r w:rsidRPr="00521960">
          <w:rPr>
            <w:szCs w:val="24"/>
          </w:rPr>
          <w:instrText>PAGE    \* MERGEFORMAT</w:instrText>
        </w:r>
        <w:r w:rsidRPr="00521960">
          <w:rPr>
            <w:rFonts w:asciiTheme="minorHAnsi" w:eastAsiaTheme="minorEastAsia" w:hAnsiTheme="minorHAnsi"/>
            <w:szCs w:val="24"/>
          </w:rPr>
          <w:fldChar w:fldCharType="separate"/>
        </w:r>
        <w:r w:rsidR="00265F90" w:rsidRPr="00265F90">
          <w:rPr>
            <w:rFonts w:asciiTheme="majorHAnsi" w:eastAsiaTheme="majorEastAsia" w:hAnsiTheme="majorHAnsi" w:cstheme="majorBidi"/>
            <w:noProof/>
            <w:szCs w:val="24"/>
          </w:rPr>
          <w:t>3</w:t>
        </w:r>
        <w:r w:rsidRPr="00521960">
          <w:rPr>
            <w:rFonts w:asciiTheme="majorHAnsi" w:eastAsiaTheme="majorEastAsia" w:hAnsiTheme="majorHAnsi" w:cstheme="majorBidi"/>
            <w:szCs w:val="24"/>
          </w:rPr>
          <w:fldChar w:fldCharType="end"/>
        </w:r>
      </w:p>
    </w:sdtContent>
  </w:sdt>
  <w:p w14:paraId="10FBB528" w14:textId="77777777" w:rsidR="00521960" w:rsidRDefault="005219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FA1E" w14:textId="77777777" w:rsidR="00702FE8" w:rsidRDefault="00702FE8" w:rsidP="005B64EA">
      <w:pPr>
        <w:spacing w:after="0" w:line="240" w:lineRule="auto"/>
      </w:pPr>
      <w:r>
        <w:separator/>
      </w:r>
    </w:p>
  </w:footnote>
  <w:footnote w:type="continuationSeparator" w:id="0">
    <w:p w14:paraId="577B2816" w14:textId="77777777" w:rsidR="00702FE8" w:rsidRDefault="00702FE8" w:rsidP="005B64EA">
      <w:pPr>
        <w:spacing w:after="0" w:line="240" w:lineRule="auto"/>
      </w:pPr>
      <w:r>
        <w:continuationSeparator/>
      </w:r>
    </w:p>
  </w:footnote>
  <w:footnote w:id="1">
    <w:p w14:paraId="2CB79B3F" w14:textId="2D70F521" w:rsidR="00A41357" w:rsidRDefault="00A413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7060A">
        <w:t xml:space="preserve">tj.  </w:t>
      </w:r>
      <w:r>
        <w:t xml:space="preserve">Załącznik nr 2 </w:t>
      </w:r>
      <w:r w:rsidR="0077060A">
        <w:t>-</w:t>
      </w:r>
      <w:r>
        <w:t xml:space="preserve"> </w:t>
      </w:r>
      <w:r w:rsidRPr="00A41357">
        <w:t>Standard</w:t>
      </w:r>
      <w:r>
        <w:t>y</w:t>
      </w:r>
      <w:r w:rsidRPr="00A41357">
        <w:t xml:space="preserve"> dostępności dla polityki spójności 2014-2020</w:t>
      </w:r>
      <w:r w:rsidR="0077060A">
        <w:t xml:space="preserve"> (zwany dalej „Standardami”)</w:t>
      </w:r>
      <w:r w:rsidR="00034427">
        <w:t>, dostępny pod adresem:</w:t>
      </w:r>
      <w:r w:rsidR="00034427" w:rsidRPr="00034427">
        <w:t xml:space="preserve"> https://www.funduszeeuropejskie.gov.pl/strony/o-funduszach/dokumenty/wytyczne-w-zakresie-realizacji-zasady-rownosci-szans-i-niedyskryminacji-oraz-zasady-rownosci-szans/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0D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E54EEC"/>
    <w:multiLevelType w:val="hybridMultilevel"/>
    <w:tmpl w:val="CDDE3948"/>
    <w:lvl w:ilvl="0" w:tplc="BBB47B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9E151E"/>
    <w:multiLevelType w:val="hybridMultilevel"/>
    <w:tmpl w:val="FF6ED280"/>
    <w:lvl w:ilvl="0" w:tplc="BBB47B4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294029"/>
    <w:multiLevelType w:val="hybridMultilevel"/>
    <w:tmpl w:val="0F466A88"/>
    <w:lvl w:ilvl="0" w:tplc="A2344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B2CD6"/>
    <w:multiLevelType w:val="hybridMultilevel"/>
    <w:tmpl w:val="71567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95E84"/>
    <w:multiLevelType w:val="multilevel"/>
    <w:tmpl w:val="29B2FBCE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E1FC9"/>
    <w:multiLevelType w:val="hybridMultilevel"/>
    <w:tmpl w:val="537A053C"/>
    <w:lvl w:ilvl="0" w:tplc="BBB47B4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D908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5152AE"/>
    <w:multiLevelType w:val="hybridMultilevel"/>
    <w:tmpl w:val="307A27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D0704A"/>
    <w:multiLevelType w:val="hybridMultilevel"/>
    <w:tmpl w:val="3B62AC10"/>
    <w:lvl w:ilvl="0" w:tplc="BBB47B4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07E9B"/>
    <w:multiLevelType w:val="multilevel"/>
    <w:tmpl w:val="F564C0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3D0D6D78"/>
    <w:multiLevelType w:val="hybridMultilevel"/>
    <w:tmpl w:val="C4DE008E"/>
    <w:lvl w:ilvl="0" w:tplc="BBB47B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D482C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AE5B24"/>
    <w:multiLevelType w:val="multilevel"/>
    <w:tmpl w:val="F564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95E6FB0"/>
    <w:multiLevelType w:val="hybridMultilevel"/>
    <w:tmpl w:val="972E49C6"/>
    <w:lvl w:ilvl="0" w:tplc="319EDEB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CD53CF7"/>
    <w:multiLevelType w:val="hybridMultilevel"/>
    <w:tmpl w:val="AEAA325C"/>
    <w:lvl w:ilvl="0" w:tplc="8452B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220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1C572D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54504E18"/>
    <w:multiLevelType w:val="hybridMultilevel"/>
    <w:tmpl w:val="8E721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F5EE4"/>
    <w:multiLevelType w:val="hybridMultilevel"/>
    <w:tmpl w:val="3AFE7044"/>
    <w:lvl w:ilvl="0" w:tplc="BBB47B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C655A71"/>
    <w:multiLevelType w:val="hybridMultilevel"/>
    <w:tmpl w:val="49B28902"/>
    <w:lvl w:ilvl="0" w:tplc="BC3833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92B99"/>
    <w:multiLevelType w:val="hybridMultilevel"/>
    <w:tmpl w:val="0EF66BC6"/>
    <w:lvl w:ilvl="0" w:tplc="29A4C9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1570FE4"/>
    <w:multiLevelType w:val="multilevel"/>
    <w:tmpl w:val="55AE497C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3725CF"/>
    <w:multiLevelType w:val="hybridMultilevel"/>
    <w:tmpl w:val="7CF66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B4ED1"/>
    <w:multiLevelType w:val="hybridMultilevel"/>
    <w:tmpl w:val="C002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23E3A"/>
    <w:multiLevelType w:val="hybridMultilevel"/>
    <w:tmpl w:val="095422F0"/>
    <w:lvl w:ilvl="0" w:tplc="7BB8B8E6">
      <w:start w:val="1"/>
      <w:numFmt w:val="decimal"/>
      <w:pStyle w:val="Nagwek3"/>
      <w:lvlText w:val="2.2.%1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4"/>
  </w:num>
  <w:num w:numId="3">
    <w:abstractNumId w:val="21"/>
  </w:num>
  <w:num w:numId="4">
    <w:abstractNumId w:val="10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5"/>
  </w:num>
  <w:num w:numId="10">
    <w:abstractNumId w:val="3"/>
  </w:num>
  <w:num w:numId="11">
    <w:abstractNumId w:val="7"/>
  </w:num>
  <w:num w:numId="12">
    <w:abstractNumId w:val="16"/>
  </w:num>
  <w:num w:numId="13">
    <w:abstractNumId w:val="0"/>
  </w:num>
  <w:num w:numId="14">
    <w:abstractNumId w:val="25"/>
  </w:num>
  <w:num w:numId="15">
    <w:abstractNumId w:val="23"/>
  </w:num>
  <w:num w:numId="16">
    <w:abstractNumId w:val="20"/>
  </w:num>
  <w:num w:numId="17">
    <w:abstractNumId w:val="2"/>
  </w:num>
  <w:num w:numId="18">
    <w:abstractNumId w:val="8"/>
  </w:num>
  <w:num w:numId="19">
    <w:abstractNumId w:val="22"/>
  </w:num>
  <w:num w:numId="20">
    <w:abstractNumId w:val="6"/>
  </w:num>
  <w:num w:numId="21">
    <w:abstractNumId w:val="15"/>
  </w:num>
  <w:num w:numId="22">
    <w:abstractNumId w:val="1"/>
  </w:num>
  <w:num w:numId="23">
    <w:abstractNumId w:val="11"/>
  </w:num>
  <w:num w:numId="24">
    <w:abstractNumId w:val="9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A"/>
    <w:rsid w:val="00010530"/>
    <w:rsid w:val="000137FE"/>
    <w:rsid w:val="000145F2"/>
    <w:rsid w:val="00034427"/>
    <w:rsid w:val="00073693"/>
    <w:rsid w:val="00080890"/>
    <w:rsid w:val="000D1A16"/>
    <w:rsid w:val="000E2339"/>
    <w:rsid w:val="00136361"/>
    <w:rsid w:val="001A0B73"/>
    <w:rsid w:val="001A6657"/>
    <w:rsid w:val="001E1D2C"/>
    <w:rsid w:val="001F2407"/>
    <w:rsid w:val="001F4E34"/>
    <w:rsid w:val="001F62BA"/>
    <w:rsid w:val="00214DB8"/>
    <w:rsid w:val="00265F90"/>
    <w:rsid w:val="002742A9"/>
    <w:rsid w:val="002942DD"/>
    <w:rsid w:val="00297535"/>
    <w:rsid w:val="002B1759"/>
    <w:rsid w:val="002D2EE3"/>
    <w:rsid w:val="002F4610"/>
    <w:rsid w:val="002F77FC"/>
    <w:rsid w:val="00317A2B"/>
    <w:rsid w:val="00331301"/>
    <w:rsid w:val="0038330D"/>
    <w:rsid w:val="003A070D"/>
    <w:rsid w:val="003A1B15"/>
    <w:rsid w:val="003D0816"/>
    <w:rsid w:val="003E3D97"/>
    <w:rsid w:val="003F50EA"/>
    <w:rsid w:val="004207C5"/>
    <w:rsid w:val="00475A1B"/>
    <w:rsid w:val="00492041"/>
    <w:rsid w:val="004931F2"/>
    <w:rsid w:val="0049541E"/>
    <w:rsid w:val="00521960"/>
    <w:rsid w:val="00593A75"/>
    <w:rsid w:val="005B64EA"/>
    <w:rsid w:val="0061711B"/>
    <w:rsid w:val="006368A7"/>
    <w:rsid w:val="00643548"/>
    <w:rsid w:val="00651837"/>
    <w:rsid w:val="00681E66"/>
    <w:rsid w:val="00696D18"/>
    <w:rsid w:val="006C115F"/>
    <w:rsid w:val="006E0CBA"/>
    <w:rsid w:val="00702FE8"/>
    <w:rsid w:val="00743077"/>
    <w:rsid w:val="0077060A"/>
    <w:rsid w:val="00791377"/>
    <w:rsid w:val="0079326F"/>
    <w:rsid w:val="007D3662"/>
    <w:rsid w:val="007E216F"/>
    <w:rsid w:val="007E56F8"/>
    <w:rsid w:val="007E61D2"/>
    <w:rsid w:val="007F3F62"/>
    <w:rsid w:val="00872741"/>
    <w:rsid w:val="008B4A38"/>
    <w:rsid w:val="008D7DA0"/>
    <w:rsid w:val="008F0AF1"/>
    <w:rsid w:val="0090525B"/>
    <w:rsid w:val="009637B5"/>
    <w:rsid w:val="009746A2"/>
    <w:rsid w:val="00996D28"/>
    <w:rsid w:val="009E72C0"/>
    <w:rsid w:val="00A3053A"/>
    <w:rsid w:val="00A41357"/>
    <w:rsid w:val="00A52189"/>
    <w:rsid w:val="00A60F91"/>
    <w:rsid w:val="00AA687C"/>
    <w:rsid w:val="00B91BF7"/>
    <w:rsid w:val="00B966B8"/>
    <w:rsid w:val="00BD7059"/>
    <w:rsid w:val="00C444CF"/>
    <w:rsid w:val="00C479A9"/>
    <w:rsid w:val="00C91EB7"/>
    <w:rsid w:val="00C939B9"/>
    <w:rsid w:val="00CC7824"/>
    <w:rsid w:val="00D61EEF"/>
    <w:rsid w:val="00D80CBE"/>
    <w:rsid w:val="00D9566D"/>
    <w:rsid w:val="00DA46DA"/>
    <w:rsid w:val="00DE214A"/>
    <w:rsid w:val="00DF4811"/>
    <w:rsid w:val="00E00651"/>
    <w:rsid w:val="00E313F2"/>
    <w:rsid w:val="00E326B9"/>
    <w:rsid w:val="00E61813"/>
    <w:rsid w:val="00E76D70"/>
    <w:rsid w:val="00E90CD4"/>
    <w:rsid w:val="00E93B95"/>
    <w:rsid w:val="00EA595C"/>
    <w:rsid w:val="00EB6A17"/>
    <w:rsid w:val="00ED2EC4"/>
    <w:rsid w:val="00F33275"/>
    <w:rsid w:val="00F50264"/>
    <w:rsid w:val="00F56CD2"/>
    <w:rsid w:val="00F5757D"/>
    <w:rsid w:val="00F718AE"/>
    <w:rsid w:val="00F75F3E"/>
    <w:rsid w:val="00F7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2221A"/>
  <w15:docId w15:val="{4C16BEE6-6548-4EF2-8CD5-BD7D8CCE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3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1960"/>
    <w:pPr>
      <w:keepNext/>
      <w:keepLines/>
      <w:numPr>
        <w:numId w:val="9"/>
      </w:numPr>
      <w:spacing w:before="360" w:after="360"/>
      <w:ind w:left="714" w:hanging="357"/>
      <w:outlineLvl w:val="0"/>
    </w:pPr>
    <w:rPr>
      <w:rFonts w:asciiTheme="minorHAnsi" w:eastAsiaTheme="majorEastAsia" w:hAnsiTheme="minorHAnsi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1960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1960"/>
    <w:pPr>
      <w:keepNext/>
      <w:keepLines/>
      <w:numPr>
        <w:numId w:val="14"/>
      </w:numPr>
      <w:spacing w:before="240" w:after="120"/>
      <w:ind w:left="1066" w:hanging="357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A1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1960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21960"/>
    <w:rPr>
      <w:rFonts w:eastAsiaTheme="majorEastAsia" w:cstheme="majorBidi"/>
      <w:b/>
      <w:sz w:val="24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6657"/>
    <w:pPr>
      <w:numPr>
        <w:numId w:val="0"/>
      </w:num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A665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A665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1A665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21960"/>
    <w:rPr>
      <w:rFonts w:eastAsiaTheme="majorEastAsia" w:cstheme="majorBidi"/>
      <w:b/>
      <w:color w:val="000000" w:themeColor="text1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9E72C0"/>
    <w:pPr>
      <w:spacing w:after="100"/>
      <w:ind w:left="440"/>
    </w:pPr>
  </w:style>
  <w:style w:type="character" w:styleId="Pogrubienie">
    <w:name w:val="Strong"/>
    <w:basedOn w:val="Domylnaczcionkaakapitu"/>
    <w:uiPriority w:val="22"/>
    <w:qFormat/>
    <w:rsid w:val="00DA46DA"/>
    <w:rPr>
      <w:rFonts w:ascii="tide_sans_cond500_dudette" w:hAnsi="tide_sans_cond500_dudette" w:hint="default"/>
      <w:b w:val="0"/>
      <w:b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A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8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2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960"/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2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960"/>
    <w:rPr>
      <w:rFonts w:ascii="Calibri" w:eastAsia="Calibri" w:hAnsi="Calibri"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5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53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53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53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E93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17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175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17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EDC0-2470-42D3-83D3-2556351A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1510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Anioł, Agnieszka</dc:creator>
  <cp:lastModifiedBy>Grzegorz Gawlik</cp:lastModifiedBy>
  <cp:revision>2</cp:revision>
  <dcterms:created xsi:type="dcterms:W3CDTF">2021-05-28T08:11:00Z</dcterms:created>
  <dcterms:modified xsi:type="dcterms:W3CDTF">2021-05-28T08:11:00Z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Ref">
    <vt:lpwstr>https://api.informationprotection.azure.com/api/29bb5b9c-200a-4906-89ef-c651c86ab301</vt:lpwstr>
  </property>
  <property fmtid="{D5CDD505-2E9C-101B-9397-08002B2CF9AE}" pid="5" name="MSIP_Label_ffd642cb-f5ac-4f9c-8f91-3377ed972e0d_Owner">
    <vt:lpwstr>aanio@bank.com.pl</vt:lpwstr>
  </property>
  <property fmtid="{D5CDD505-2E9C-101B-9397-08002B2CF9AE}" pid="6" name="MSIP_Label_ffd642cb-f5ac-4f9c-8f91-3377ed972e0d_SetDate">
    <vt:lpwstr>2020-07-22T12:28:32.0844006+02:00</vt:lpwstr>
  </property>
  <property fmtid="{D5CDD505-2E9C-101B-9397-08002B2CF9AE}" pid="7" name="MSIP_Label_ffd642cb-f5ac-4f9c-8f91-3377ed972e0d_Name">
    <vt:lpwstr>Wewnętrzne</vt:lpwstr>
  </property>
  <property fmtid="{D5CDD505-2E9C-101B-9397-08002B2CF9AE}" pid="8" name="MSIP_Label_ffd642cb-f5ac-4f9c-8f91-3377ed972e0d_Application">
    <vt:lpwstr>Microsoft Azure Information Protection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iteId">
    <vt:lpwstr>29bb5b9c-200a-4906-89ef-c651c86ab301</vt:lpwstr>
  </property>
  <property fmtid="{D5CDD505-2E9C-101B-9397-08002B2CF9AE}" pid="12" name="MSIP_Label_52a0fa98-7deb-4b97-a58b-3087d9cf6647_Ref">
    <vt:lpwstr>https://api.informationprotection.azure.com/api/29bb5b9c-200a-4906-89ef-c651c86ab301</vt:lpwstr>
  </property>
  <property fmtid="{D5CDD505-2E9C-101B-9397-08002B2CF9AE}" pid="13" name="MSIP_Label_52a0fa98-7deb-4b97-a58b-3087d9cf6647_Owner">
    <vt:lpwstr>aanio@bank.com.pl</vt:lpwstr>
  </property>
  <property fmtid="{D5CDD505-2E9C-101B-9397-08002B2CF9AE}" pid="14" name="MSIP_Label_52a0fa98-7deb-4b97-a58b-3087d9cf6647_SetDate">
    <vt:lpwstr>2020-07-22T12:28:32.0853999+02:00</vt:lpwstr>
  </property>
  <property fmtid="{D5CDD505-2E9C-101B-9397-08002B2CF9AE}" pid="15" name="MSIP_Label_52a0fa98-7deb-4b97-a58b-3087d9cf6647_Name">
    <vt:lpwstr>Ograniczony dostęp</vt:lpwstr>
  </property>
  <property fmtid="{D5CDD505-2E9C-101B-9397-08002B2CF9AE}" pid="16" name="MSIP_Label_52a0fa98-7deb-4b97-a58b-3087d9cf6647_Application">
    <vt:lpwstr>Microsoft Azure Information Protection</vt:lpwstr>
  </property>
  <property fmtid="{D5CDD505-2E9C-101B-9397-08002B2CF9AE}" pid="17" name="MSIP_Label_52a0fa98-7deb-4b97-a58b-3087d9cf6647_Extended_MSFT_Method">
    <vt:lpwstr>Manual</vt:lpwstr>
  </property>
  <property fmtid="{D5CDD505-2E9C-101B-9397-08002B2CF9AE}" pid="18" name="MSIP_Label_52a0fa98-7deb-4b97-a58b-3087d9cf6647_Parent">
    <vt:lpwstr>ffd642cb-f5ac-4f9c-8f91-3377ed972e0d</vt:lpwstr>
  </property>
  <property fmtid="{D5CDD505-2E9C-101B-9397-08002B2CF9AE}" pid="19" name="Sensitivity">
    <vt:lpwstr>Wewnętrzne Ograniczony dostęp</vt:lpwstr>
  </property>
</Properties>
</file>